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5BB" w:rsidRPr="00B66094" w:rsidRDefault="00C225BB" w:rsidP="00C225B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66094">
        <w:rPr>
          <w:rFonts w:ascii="Times New Roman" w:eastAsia="Calibri" w:hAnsi="Times New Roman" w:cs="Times New Roman"/>
          <w:b/>
          <w:sz w:val="28"/>
          <w:szCs w:val="28"/>
        </w:rPr>
        <w:t>Аналитическая записка</w:t>
      </w:r>
    </w:p>
    <w:p w:rsidR="00C225BB" w:rsidRDefault="00C225BB" w:rsidP="00C225B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66094">
        <w:rPr>
          <w:rFonts w:ascii="Times New Roman" w:eastAsia="Calibri" w:hAnsi="Times New Roman" w:cs="Times New Roman"/>
          <w:b/>
          <w:sz w:val="28"/>
          <w:szCs w:val="28"/>
        </w:rPr>
        <w:t>о состоянии и проблемах законотворчества</w:t>
      </w:r>
    </w:p>
    <w:p w:rsidR="00C225BB" w:rsidRPr="00330DAC" w:rsidRDefault="00C225BB" w:rsidP="00C225B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25BB" w:rsidRPr="00AC4213" w:rsidRDefault="00C225BB" w:rsidP="00C2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C4213"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>
        <w:rPr>
          <w:rFonts w:ascii="Times New Roman" w:hAnsi="Times New Roman" w:cs="Times New Roman"/>
          <w:bCs/>
          <w:sz w:val="28"/>
          <w:szCs w:val="28"/>
        </w:rPr>
        <w:t>196</w:t>
      </w:r>
      <w:r w:rsidRPr="00AC4213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AC4213">
        <w:rPr>
          <w:rFonts w:ascii="Times New Roman" w:hAnsi="Times New Roman" w:cs="Times New Roman"/>
          <w:bCs/>
          <w:sz w:val="28"/>
          <w:szCs w:val="28"/>
        </w:rPr>
        <w:tab/>
      </w:r>
      <w:r w:rsidRPr="00AC4213">
        <w:rPr>
          <w:rFonts w:ascii="Times New Roman" w:hAnsi="Times New Roman" w:cs="Times New Roman"/>
          <w:bCs/>
          <w:sz w:val="28"/>
          <w:szCs w:val="28"/>
        </w:rPr>
        <w:tab/>
      </w:r>
      <w:r w:rsidRPr="00AC4213">
        <w:rPr>
          <w:rFonts w:ascii="Times New Roman" w:hAnsi="Times New Roman" w:cs="Times New Roman"/>
          <w:bCs/>
          <w:sz w:val="28"/>
          <w:szCs w:val="28"/>
        </w:rPr>
        <w:tab/>
      </w:r>
      <w:r w:rsidRPr="00AC4213"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апрель 2025</w:t>
      </w:r>
      <w:r w:rsidRPr="00AC4213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495C02" w:rsidRDefault="00495C02" w:rsidP="006F2F8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5C02" w:rsidRPr="00B129C4" w:rsidRDefault="00495C02" w:rsidP="00B129C4">
      <w:pPr>
        <w:pStyle w:val="a3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Законопроект, инициированный ТПП РФ, внесен в Государственную Думу</w:t>
      </w:r>
    </w:p>
    <w:p w:rsidR="00495C02" w:rsidRDefault="00495C02" w:rsidP="00495C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587"/>
          <w:tab w:val="left" w:pos="5664"/>
          <w:tab w:val="right" w:pos="1046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F89">
        <w:rPr>
          <w:rFonts w:ascii="Times New Roman" w:hAnsi="Times New Roman" w:cs="Times New Roman"/>
          <w:b/>
          <w:sz w:val="28"/>
          <w:szCs w:val="28"/>
        </w:rPr>
        <w:t>4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  <w:r w:rsidRPr="006F2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F89">
        <w:rPr>
          <w:rFonts w:ascii="Times New Roman" w:hAnsi="Times New Roman" w:cs="Times New Roman"/>
          <w:sz w:val="28"/>
          <w:szCs w:val="28"/>
        </w:rPr>
        <w:t>в Государственную Думу группой депутатов внесен проект федерального закона</w:t>
      </w:r>
      <w:r w:rsidRPr="006F2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F89">
        <w:rPr>
          <w:rFonts w:ascii="Times New Roman" w:eastAsia="Calibri" w:hAnsi="Times New Roman" w:cs="Times New Roman"/>
          <w:sz w:val="28"/>
          <w:szCs w:val="28"/>
        </w:rPr>
        <w:t>№ 883708-8 «О внесении изменений в статью 32-2 Кодекса Российской Федерации об административных правонарушениях».</w:t>
      </w:r>
    </w:p>
    <w:p w:rsidR="00495C02" w:rsidRDefault="00495C02" w:rsidP="00495C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587"/>
          <w:tab w:val="left" w:pos="5664"/>
          <w:tab w:val="right" w:pos="104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Законопроектом предлагается внести изменения в часть 1 статьи 4.11 КоАП РФ, уточнив для ее целей содержание понятия </w:t>
      </w:r>
      <w:r w:rsidR="00055A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государственный контроль (надзор), муниципальный надзор</w:t>
      </w:r>
      <w:r w:rsidR="00055A78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При этом предусматривается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замены административного штрафа на предупреждение не только за впервые совершенное правонарушение в рамках любых видов контроля (надзора), но и при реализации иных функций ведомств.</w:t>
      </w:r>
    </w:p>
    <w:p w:rsidR="00495C02" w:rsidRDefault="00495C02" w:rsidP="00495C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587"/>
          <w:tab w:val="left" w:pos="5664"/>
          <w:tab w:val="right" w:pos="104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Законопроект направлен на дальнейшую либерализацию административного законодательства.</w:t>
      </w:r>
    </w:p>
    <w:p w:rsidR="00495C02" w:rsidRDefault="00495C02" w:rsidP="00495C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587"/>
          <w:tab w:val="left" w:pos="5664"/>
          <w:tab w:val="right" w:pos="104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мая 2025 года в ходе заседания Комиссии Правительства РФ по законоп</w:t>
      </w:r>
      <w:r w:rsidR="00055A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роектной деятельности, в состав которой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Вице-президент ТПП РФ Вадим Чубаров, был представлен положительный отзыв Правительства РФ на законопроект.</w:t>
      </w:r>
    </w:p>
    <w:p w:rsidR="00495C02" w:rsidRPr="006F2F89" w:rsidRDefault="00495C02" w:rsidP="00B129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587"/>
          <w:tab w:val="left" w:pos="5664"/>
          <w:tab w:val="right" w:pos="1046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поступления </w:t>
      </w:r>
      <w:r w:rsidR="00055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отзыва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профильный комитет Государственной Думы начнется подготовка к рассмотрению законопроекта в первом чтении.</w:t>
      </w:r>
    </w:p>
    <w:p w:rsidR="00495C02" w:rsidRPr="006F2F89" w:rsidRDefault="00495C02" w:rsidP="00495C02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6F2F89">
        <w:rPr>
          <w:b/>
          <w:sz w:val="28"/>
          <w:szCs w:val="28"/>
        </w:rPr>
        <w:t xml:space="preserve">ТПП России провела </w:t>
      </w:r>
      <w:r w:rsidR="00055A78">
        <w:rPr>
          <w:b/>
          <w:sz w:val="28"/>
          <w:szCs w:val="28"/>
        </w:rPr>
        <w:t xml:space="preserve">очередной </w:t>
      </w:r>
      <w:r w:rsidRPr="006F2F89">
        <w:rPr>
          <w:b/>
          <w:sz w:val="28"/>
          <w:szCs w:val="28"/>
          <w:lang w:val="en-US"/>
        </w:rPr>
        <w:t>XVII</w:t>
      </w:r>
      <w:r w:rsidRPr="006F2F89">
        <w:rPr>
          <w:b/>
          <w:sz w:val="28"/>
          <w:szCs w:val="28"/>
        </w:rPr>
        <w:t xml:space="preserve"> Международный форум «Интеллектуальная собственность – XXI век»</w:t>
      </w:r>
    </w:p>
    <w:p w:rsidR="00495C02" w:rsidRPr="006F2F89" w:rsidRDefault="00A1027C" w:rsidP="0049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22 и</w:t>
      </w:r>
      <w:r w:rsidR="00C35734">
        <w:rPr>
          <w:rFonts w:eastAsia="Calibri"/>
          <w:bCs/>
          <w:sz w:val="28"/>
          <w:szCs w:val="28"/>
        </w:rPr>
        <w:t xml:space="preserve"> </w:t>
      </w:r>
      <w:r w:rsidR="00055A78">
        <w:rPr>
          <w:rFonts w:eastAsia="Calibri"/>
          <w:bCs/>
          <w:sz w:val="28"/>
          <w:szCs w:val="28"/>
        </w:rPr>
        <w:t xml:space="preserve">23 апреля 2025 года состоялся </w:t>
      </w:r>
      <w:r w:rsidR="00495C02" w:rsidRPr="006F2F89">
        <w:rPr>
          <w:rFonts w:eastAsia="Calibri"/>
          <w:bCs/>
          <w:sz w:val="28"/>
          <w:szCs w:val="28"/>
        </w:rPr>
        <w:t>XVII Международный форум «Интеллектуальная собственность – XXI век</w:t>
      </w:r>
      <w:r w:rsidR="00495C02">
        <w:rPr>
          <w:rFonts w:eastAsia="Calibri"/>
          <w:bCs/>
          <w:sz w:val="28"/>
          <w:szCs w:val="28"/>
        </w:rPr>
        <w:t xml:space="preserve">». </w:t>
      </w:r>
      <w:r w:rsidR="00495C02" w:rsidRPr="006F2F89">
        <w:rPr>
          <w:sz w:val="28"/>
          <w:szCs w:val="28"/>
        </w:rPr>
        <w:t xml:space="preserve">Мероприятие приурочено к Международному дню интеллектуальной собственности, который </w:t>
      </w:r>
      <w:r>
        <w:rPr>
          <w:sz w:val="28"/>
          <w:szCs w:val="28"/>
        </w:rPr>
        <w:t xml:space="preserve">ежегодно </w:t>
      </w:r>
      <w:r w:rsidR="00495C02" w:rsidRPr="006F2F89">
        <w:rPr>
          <w:sz w:val="28"/>
          <w:szCs w:val="28"/>
        </w:rPr>
        <w:t>проводится Всемирной организацией интеллектуальной собственности.</w:t>
      </w:r>
    </w:p>
    <w:p w:rsidR="00C35734" w:rsidRDefault="00495C02" w:rsidP="00495C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F2F89">
        <w:rPr>
          <w:rFonts w:ascii="Times New Roman" w:eastAsia="Calibri" w:hAnsi="Times New Roman" w:cs="Times New Roman"/>
          <w:bCs/>
          <w:sz w:val="28"/>
          <w:szCs w:val="28"/>
        </w:rPr>
        <w:t>Было проведено 6 круглых столов, пленарное заседание, а также презентация монографии Евразийского патентного ведомства и ФИПС «Основы формирования современного общего экспертно-информационного пространства в сфере промышленной собств</w:t>
      </w:r>
      <w:r w:rsidR="00C35734">
        <w:rPr>
          <w:rFonts w:ascii="Times New Roman" w:eastAsia="Calibri" w:hAnsi="Times New Roman" w:cs="Times New Roman"/>
          <w:bCs/>
          <w:sz w:val="28"/>
          <w:szCs w:val="28"/>
        </w:rPr>
        <w:t>енности в евразийском регионе».</w:t>
      </w:r>
    </w:p>
    <w:p w:rsidR="00495C02" w:rsidRPr="006F2F89" w:rsidRDefault="00495C02" w:rsidP="00495C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F2F89">
        <w:rPr>
          <w:rFonts w:ascii="Times New Roman" w:eastAsia="Calibri" w:hAnsi="Times New Roman" w:cs="Times New Roman"/>
          <w:bCs/>
          <w:sz w:val="28"/>
          <w:szCs w:val="28"/>
        </w:rPr>
        <w:t xml:space="preserve">Впервые </w:t>
      </w:r>
      <w:r w:rsidR="00C35734">
        <w:rPr>
          <w:rFonts w:ascii="Times New Roman" w:eastAsia="Calibri" w:hAnsi="Times New Roman" w:cs="Times New Roman"/>
          <w:bCs/>
          <w:sz w:val="28"/>
          <w:szCs w:val="28"/>
        </w:rPr>
        <w:t xml:space="preserve">в рамках форума </w:t>
      </w:r>
      <w:r w:rsidRPr="006F2F89">
        <w:rPr>
          <w:rFonts w:ascii="Times New Roman" w:eastAsia="Calibri" w:hAnsi="Times New Roman" w:cs="Times New Roman"/>
          <w:bCs/>
          <w:sz w:val="28"/>
          <w:szCs w:val="28"/>
        </w:rPr>
        <w:t>был проведен совместно с ФИПС круглый стол на тему: «Влияние географического указания и наименования места происхождения товара на социально-экономическое развитие регионов России».</w:t>
      </w:r>
    </w:p>
    <w:p w:rsidR="00495C02" w:rsidRPr="006F2F89" w:rsidRDefault="00495C02" w:rsidP="0049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2F89">
        <w:rPr>
          <w:sz w:val="28"/>
          <w:szCs w:val="28"/>
        </w:rPr>
        <w:lastRenderedPageBreak/>
        <w:t xml:space="preserve">На пленарном заседании с основным докладом выступил </w:t>
      </w:r>
      <w:r w:rsidR="00C35734">
        <w:rPr>
          <w:sz w:val="28"/>
          <w:szCs w:val="28"/>
        </w:rPr>
        <w:br/>
        <w:t>Вице-президент</w:t>
      </w:r>
      <w:r w:rsidRPr="006F2F89">
        <w:rPr>
          <w:sz w:val="28"/>
          <w:szCs w:val="28"/>
        </w:rPr>
        <w:t xml:space="preserve"> ТПП РФ </w:t>
      </w:r>
      <w:r w:rsidRPr="00C35734">
        <w:rPr>
          <w:b/>
          <w:sz w:val="28"/>
          <w:szCs w:val="28"/>
        </w:rPr>
        <w:t>В.В. Чубаров</w:t>
      </w:r>
      <w:r w:rsidRPr="006F2F89">
        <w:rPr>
          <w:sz w:val="28"/>
          <w:szCs w:val="28"/>
        </w:rPr>
        <w:t xml:space="preserve">. Он отметил, что в 2024 году в России подано более 26 тысяч заявок на изобретения - это вывело страну в десятку ведущих государств мира по числу выданных патентов. Особенно активно в сфере интеллектуальной собственности проявляют себя субъекты малого и среднего предпринимательства: рост заявок составил 10%, почти половина </w:t>
      </w:r>
      <w:r w:rsidR="00055A78">
        <w:rPr>
          <w:sz w:val="28"/>
          <w:szCs w:val="28"/>
        </w:rPr>
        <w:t xml:space="preserve">из них </w:t>
      </w:r>
      <w:r w:rsidRPr="006F2F89">
        <w:rPr>
          <w:sz w:val="28"/>
          <w:szCs w:val="28"/>
        </w:rPr>
        <w:t>поступила от вузов и научных организаций.</w:t>
      </w:r>
    </w:p>
    <w:p w:rsidR="00055A78" w:rsidRDefault="00A1027C" w:rsidP="0049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</w:t>
      </w:r>
      <w:r w:rsidR="00495C02" w:rsidRPr="006F2F89">
        <w:rPr>
          <w:sz w:val="28"/>
          <w:szCs w:val="28"/>
        </w:rPr>
        <w:t xml:space="preserve"> положительно оценил изменения, произошедшие в правовом регулировании интеллектуальной собственности в последние годы:</w:t>
      </w:r>
    </w:p>
    <w:p w:rsidR="00055A78" w:rsidRDefault="00495C02" w:rsidP="0049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2F89">
        <w:rPr>
          <w:sz w:val="28"/>
          <w:szCs w:val="28"/>
        </w:rPr>
        <w:t>повышены пороги привлечения к ответственности за нарушения авторских прав</w:t>
      </w:r>
      <w:r w:rsidR="00055A78" w:rsidRPr="00055A78">
        <w:rPr>
          <w:sz w:val="28"/>
          <w:szCs w:val="28"/>
        </w:rPr>
        <w:t>;</w:t>
      </w:r>
      <w:r w:rsidRPr="006F2F89">
        <w:rPr>
          <w:sz w:val="28"/>
          <w:szCs w:val="28"/>
        </w:rPr>
        <w:t xml:space="preserve"> </w:t>
      </w:r>
    </w:p>
    <w:p w:rsidR="00055A78" w:rsidRPr="00055A78" w:rsidRDefault="00495C02" w:rsidP="0049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2F89">
        <w:rPr>
          <w:sz w:val="28"/>
          <w:szCs w:val="28"/>
        </w:rPr>
        <w:t xml:space="preserve">введены пониженные налоговые ставки для </w:t>
      </w:r>
      <w:r w:rsidR="00055A78">
        <w:rPr>
          <w:sz w:val="28"/>
          <w:szCs w:val="28"/>
        </w:rPr>
        <w:t>малых технологических компаний</w:t>
      </w:r>
      <w:r w:rsidR="00055A78" w:rsidRPr="00055A78">
        <w:rPr>
          <w:sz w:val="28"/>
          <w:szCs w:val="28"/>
        </w:rPr>
        <w:t>;</w:t>
      </w:r>
    </w:p>
    <w:p w:rsidR="00495C02" w:rsidRPr="006F2F89" w:rsidRDefault="00495C02" w:rsidP="0049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2F89">
        <w:rPr>
          <w:sz w:val="28"/>
          <w:szCs w:val="28"/>
        </w:rPr>
        <w:t>урегулирована правовая база по «сиротским» произведениям и креативным индустриям</w:t>
      </w:r>
      <w:r w:rsidR="00055A78">
        <w:rPr>
          <w:sz w:val="28"/>
          <w:szCs w:val="28"/>
        </w:rPr>
        <w:t xml:space="preserve"> и др</w:t>
      </w:r>
      <w:r w:rsidRPr="006F2F89">
        <w:rPr>
          <w:sz w:val="28"/>
          <w:szCs w:val="28"/>
        </w:rPr>
        <w:t xml:space="preserve">. </w:t>
      </w:r>
    </w:p>
    <w:p w:rsidR="00495C02" w:rsidRPr="006F2F89" w:rsidRDefault="00A1027C" w:rsidP="00055A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то же время </w:t>
      </w:r>
      <w:r w:rsidR="00495C02" w:rsidRPr="006F2F89">
        <w:rPr>
          <w:sz w:val="28"/>
          <w:szCs w:val="28"/>
        </w:rPr>
        <w:t>В.В. Чубаров</w:t>
      </w:r>
      <w:r>
        <w:rPr>
          <w:sz w:val="28"/>
          <w:szCs w:val="28"/>
        </w:rPr>
        <w:t xml:space="preserve"> </w:t>
      </w:r>
      <w:r w:rsidR="00495C02" w:rsidRPr="006F2F89">
        <w:rPr>
          <w:sz w:val="28"/>
          <w:szCs w:val="28"/>
        </w:rPr>
        <w:t>обратил внимание</w:t>
      </w:r>
      <w:r>
        <w:rPr>
          <w:sz w:val="28"/>
          <w:szCs w:val="28"/>
        </w:rPr>
        <w:t xml:space="preserve"> на то</w:t>
      </w:r>
      <w:r w:rsidR="00495C02" w:rsidRPr="006F2F89">
        <w:rPr>
          <w:sz w:val="28"/>
          <w:szCs w:val="28"/>
        </w:rPr>
        <w:t>, что действующее законодательств</w:t>
      </w:r>
      <w:r>
        <w:rPr>
          <w:sz w:val="28"/>
          <w:szCs w:val="28"/>
        </w:rPr>
        <w:t xml:space="preserve">о не в полной мере учитывает </w:t>
      </w:r>
      <w:r w:rsidR="00495C02" w:rsidRPr="006F2F89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региональных брендов</w:t>
      </w:r>
      <w:r w:rsidR="00495C02" w:rsidRPr="006F2F89">
        <w:rPr>
          <w:sz w:val="28"/>
          <w:szCs w:val="28"/>
        </w:rPr>
        <w:t xml:space="preserve">. </w:t>
      </w:r>
      <w:r w:rsidR="00C35734">
        <w:rPr>
          <w:sz w:val="28"/>
          <w:szCs w:val="28"/>
        </w:rPr>
        <w:t>П</w:t>
      </w:r>
      <w:r w:rsidR="00495C02" w:rsidRPr="006F2F89">
        <w:rPr>
          <w:sz w:val="28"/>
          <w:szCs w:val="28"/>
        </w:rPr>
        <w:t>онятие «региональный бренд» часто шире, чем географическое указание или наименование места происхождения товара.</w:t>
      </w:r>
      <w:r w:rsidR="00055A78" w:rsidRPr="00055A78">
        <w:rPr>
          <w:sz w:val="28"/>
          <w:szCs w:val="28"/>
        </w:rPr>
        <w:t xml:space="preserve"> </w:t>
      </w:r>
      <w:r w:rsidR="00495C02" w:rsidRPr="006F2F89">
        <w:rPr>
          <w:sz w:val="28"/>
          <w:szCs w:val="28"/>
        </w:rPr>
        <w:t xml:space="preserve">Отдельные сложности вызывают так называемые межрегиональные бренды и отсутствие охраны в сфере услуг, включая туризм. ТПП </w:t>
      </w:r>
      <w:r w:rsidR="00C35734">
        <w:rPr>
          <w:sz w:val="28"/>
          <w:szCs w:val="28"/>
        </w:rPr>
        <w:t xml:space="preserve">РФ </w:t>
      </w:r>
      <w:r w:rsidR="00495C02" w:rsidRPr="006F2F89">
        <w:rPr>
          <w:sz w:val="28"/>
          <w:szCs w:val="28"/>
        </w:rPr>
        <w:t>предлагает совершенствовать нормативную базу, включа</w:t>
      </w:r>
      <w:r w:rsidR="00055A78">
        <w:rPr>
          <w:sz w:val="28"/>
          <w:szCs w:val="28"/>
        </w:rPr>
        <w:t>я доступный поиск по названию географического указания</w:t>
      </w:r>
      <w:r w:rsidR="00495C02" w:rsidRPr="006F2F89">
        <w:rPr>
          <w:sz w:val="28"/>
          <w:szCs w:val="28"/>
        </w:rPr>
        <w:t xml:space="preserve"> на сайте Роспатента.</w:t>
      </w:r>
    </w:p>
    <w:p w:rsidR="00495C02" w:rsidRPr="006F2F89" w:rsidRDefault="00495C02" w:rsidP="0049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2F89">
        <w:rPr>
          <w:sz w:val="28"/>
          <w:szCs w:val="28"/>
        </w:rPr>
        <w:t xml:space="preserve">Кроме того, В.В. Чубаров коснулся вопроса возвращения зарубежных компаний на российский рынок. Он отметил важность разработки критериев </w:t>
      </w:r>
      <w:r w:rsidR="00055A78">
        <w:rPr>
          <w:sz w:val="28"/>
          <w:szCs w:val="28"/>
        </w:rPr>
        <w:t>«</w:t>
      </w:r>
      <w:r w:rsidRPr="006F2F89">
        <w:rPr>
          <w:sz w:val="28"/>
          <w:szCs w:val="28"/>
        </w:rPr>
        <w:t>добросовестности</w:t>
      </w:r>
      <w:r w:rsidR="00055A78">
        <w:rPr>
          <w:sz w:val="28"/>
          <w:szCs w:val="28"/>
        </w:rPr>
        <w:t>»,</w:t>
      </w:r>
      <w:r w:rsidRPr="006F2F89">
        <w:rPr>
          <w:sz w:val="28"/>
          <w:szCs w:val="28"/>
        </w:rPr>
        <w:t xml:space="preserve"> как для прежних правообладателей, так и для новых заявителей, а также приоритета для российских производителей</w:t>
      </w:r>
      <w:r w:rsidR="00C35734">
        <w:rPr>
          <w:sz w:val="28"/>
          <w:szCs w:val="28"/>
        </w:rPr>
        <w:t xml:space="preserve"> </w:t>
      </w:r>
      <w:r w:rsidRPr="006F2F89">
        <w:rPr>
          <w:sz w:val="28"/>
          <w:szCs w:val="28"/>
        </w:rPr>
        <w:t>уже занявших освободившиеся ниши.</w:t>
      </w:r>
    </w:p>
    <w:p w:rsidR="00495C02" w:rsidRPr="006F2F89" w:rsidRDefault="00495C02" w:rsidP="0049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2F89">
        <w:rPr>
          <w:sz w:val="28"/>
          <w:szCs w:val="28"/>
        </w:rPr>
        <w:t xml:space="preserve">Дополнительно </w:t>
      </w:r>
      <w:r w:rsidR="00C35734">
        <w:rPr>
          <w:sz w:val="28"/>
          <w:szCs w:val="28"/>
        </w:rPr>
        <w:t xml:space="preserve">им </w:t>
      </w:r>
      <w:r w:rsidRPr="006F2F89">
        <w:rPr>
          <w:sz w:val="28"/>
          <w:szCs w:val="28"/>
        </w:rPr>
        <w:t>было обращено внимание на проблему недобросовестной практики в сфере защиты интеллектуальных прав, известной как «</w:t>
      </w:r>
      <w:proofErr w:type="gramStart"/>
      <w:r w:rsidRPr="006F2F89">
        <w:rPr>
          <w:sz w:val="28"/>
          <w:szCs w:val="28"/>
        </w:rPr>
        <w:t>патентный</w:t>
      </w:r>
      <w:proofErr w:type="gramEnd"/>
      <w:r w:rsidRPr="006F2F89">
        <w:rPr>
          <w:sz w:val="28"/>
          <w:szCs w:val="28"/>
        </w:rPr>
        <w:t xml:space="preserve"> </w:t>
      </w:r>
      <w:proofErr w:type="spellStart"/>
      <w:r w:rsidRPr="006F2F89">
        <w:rPr>
          <w:sz w:val="28"/>
          <w:szCs w:val="28"/>
        </w:rPr>
        <w:t>троллинг</w:t>
      </w:r>
      <w:proofErr w:type="spellEnd"/>
      <w:r w:rsidRPr="006F2F89">
        <w:rPr>
          <w:sz w:val="28"/>
          <w:szCs w:val="28"/>
        </w:rPr>
        <w:t xml:space="preserve">». </w:t>
      </w:r>
      <w:r w:rsidR="00055A78">
        <w:rPr>
          <w:sz w:val="28"/>
          <w:szCs w:val="28"/>
        </w:rPr>
        <w:t>По словам Вадима Чубарова</w:t>
      </w:r>
      <w:r w:rsidR="00C35734">
        <w:rPr>
          <w:sz w:val="28"/>
          <w:szCs w:val="28"/>
        </w:rPr>
        <w:t xml:space="preserve"> н</w:t>
      </w:r>
      <w:r w:rsidRPr="006F2F89">
        <w:rPr>
          <w:sz w:val="28"/>
          <w:szCs w:val="28"/>
        </w:rPr>
        <w:t xml:space="preserve">е секрет, что охрана авторских прав и прав на товарные знаки зачастую становится весьма прибыльным бизнесом для компаний, которые ничего не производят и используют правовые инструменты исключительно в целях давления на реальных правообладателей. По мнению </w:t>
      </w:r>
      <w:r w:rsidR="00C35734">
        <w:rPr>
          <w:sz w:val="28"/>
          <w:szCs w:val="28"/>
        </w:rPr>
        <w:t>Палаты</w:t>
      </w:r>
      <w:r w:rsidRPr="006F2F89">
        <w:rPr>
          <w:sz w:val="28"/>
          <w:szCs w:val="28"/>
        </w:rPr>
        <w:t>, необходимо выстраивать барьеры для регистрации интеллектуальной собственности лицами, не имеющими реальных намерений по её использованию.</w:t>
      </w:r>
    </w:p>
    <w:p w:rsidR="00495C02" w:rsidRPr="006F2F89" w:rsidRDefault="00495C02" w:rsidP="0049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2F89">
        <w:rPr>
          <w:sz w:val="28"/>
          <w:szCs w:val="28"/>
        </w:rPr>
        <w:t>В качестве одного из решений было предложено рассмотреть возможность издания письма Верховного Суда РФ, которое бы обязало суды учитывать уже имевшуюся судебную практику о признании действий конкретных заявителей злоупотреблением правом по ан</w:t>
      </w:r>
      <w:r w:rsidR="00C35734">
        <w:rPr>
          <w:sz w:val="28"/>
          <w:szCs w:val="28"/>
        </w:rPr>
        <w:t xml:space="preserve">алогичным спорам, в том числе, </w:t>
      </w:r>
      <w:r w:rsidRPr="006F2F89">
        <w:rPr>
          <w:sz w:val="28"/>
          <w:szCs w:val="28"/>
        </w:rPr>
        <w:t>в отношении тех же товарных знаков.</w:t>
      </w:r>
    </w:p>
    <w:p w:rsidR="00495C02" w:rsidRPr="006F2F89" w:rsidRDefault="00495C02" w:rsidP="0049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2F89">
        <w:rPr>
          <w:sz w:val="28"/>
          <w:szCs w:val="28"/>
        </w:rPr>
        <w:t xml:space="preserve">Также было предложено обсудить возможность внедрения механизма подачи заявителями деклараций о намерении использовать товарный знак при подаче заявки и дальнейшего подтверждения этого использования на </w:t>
      </w:r>
      <w:r w:rsidRPr="006F2F89">
        <w:rPr>
          <w:sz w:val="28"/>
          <w:szCs w:val="28"/>
        </w:rPr>
        <w:lastRenderedPageBreak/>
        <w:t>практике. Такая практика применяется в ряде зарубежных стран и могла бы стать эффективным фильтром против недобросовестных заявок.</w:t>
      </w:r>
    </w:p>
    <w:p w:rsidR="00495C02" w:rsidRPr="006F2F89" w:rsidRDefault="00C35734" w:rsidP="0049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Вице-</w:t>
      </w:r>
      <w:r w:rsidR="00495C02" w:rsidRPr="006F2F89">
        <w:rPr>
          <w:sz w:val="28"/>
          <w:szCs w:val="28"/>
        </w:rPr>
        <w:t>президент ТПП РФ</w:t>
      </w:r>
      <w:r>
        <w:rPr>
          <w:sz w:val="28"/>
          <w:szCs w:val="28"/>
        </w:rPr>
        <w:t xml:space="preserve"> В.В. Чубаров</w:t>
      </w:r>
      <w:r w:rsidR="00495C02" w:rsidRPr="006F2F89">
        <w:rPr>
          <w:sz w:val="28"/>
          <w:szCs w:val="28"/>
        </w:rPr>
        <w:t xml:space="preserve">, завершая выступление, призвал активнее использовать альтернативные способы разрешения споров, в том числе медиацию. Он напомнил, что при ТПП РФ действует Коллегия посредников, а в системе палат - более 60 центров медиации. При поддержке ТПП </w:t>
      </w:r>
      <w:r w:rsidR="00055A78">
        <w:rPr>
          <w:sz w:val="28"/>
          <w:szCs w:val="28"/>
        </w:rPr>
        <w:t xml:space="preserve">РФ </w:t>
      </w:r>
      <w:r w:rsidR="00495C02" w:rsidRPr="006F2F89">
        <w:rPr>
          <w:sz w:val="28"/>
          <w:szCs w:val="28"/>
        </w:rPr>
        <w:t xml:space="preserve">в Суде по интеллектуальным правам функционирует комната примирения, </w:t>
      </w:r>
      <w:r>
        <w:rPr>
          <w:sz w:val="28"/>
          <w:szCs w:val="28"/>
        </w:rPr>
        <w:t>в которой</w:t>
      </w:r>
      <w:r w:rsidR="00495C02" w:rsidRPr="006F2F89">
        <w:rPr>
          <w:sz w:val="28"/>
          <w:szCs w:val="28"/>
        </w:rPr>
        <w:t xml:space="preserve"> медиаторы участвуют в урегулировании споров даже на стадии судебного разбирательства.</w:t>
      </w:r>
    </w:p>
    <w:p w:rsidR="00495C02" w:rsidRPr="006F2F89" w:rsidRDefault="00495C02" w:rsidP="0049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2F89">
        <w:rPr>
          <w:sz w:val="28"/>
          <w:szCs w:val="28"/>
        </w:rPr>
        <w:t xml:space="preserve">Глава Роспатента </w:t>
      </w:r>
      <w:r w:rsidRPr="00C35734">
        <w:rPr>
          <w:b/>
          <w:sz w:val="28"/>
          <w:szCs w:val="28"/>
        </w:rPr>
        <w:t>Юрий Зубов</w:t>
      </w:r>
      <w:r w:rsidRPr="006F2F89">
        <w:rPr>
          <w:sz w:val="28"/>
          <w:szCs w:val="28"/>
        </w:rPr>
        <w:t xml:space="preserve"> сообщил</w:t>
      </w:r>
      <w:r w:rsidR="00A1027C">
        <w:rPr>
          <w:sz w:val="28"/>
          <w:szCs w:val="28"/>
        </w:rPr>
        <w:t xml:space="preserve"> о том</w:t>
      </w:r>
      <w:r w:rsidRPr="006F2F89">
        <w:rPr>
          <w:sz w:val="28"/>
          <w:szCs w:val="28"/>
        </w:rPr>
        <w:t xml:space="preserve">, что за прошедший год количество заявок на изобретения от российских компаний выросло на 4%. Он сообщил, что Роспатент активно работает над снижением административных барьеров и </w:t>
      </w:r>
      <w:proofErr w:type="spellStart"/>
      <w:r w:rsidRPr="006F2F89">
        <w:rPr>
          <w:sz w:val="28"/>
          <w:szCs w:val="28"/>
        </w:rPr>
        <w:t>цифровизацией</w:t>
      </w:r>
      <w:proofErr w:type="spellEnd"/>
      <w:r w:rsidRPr="006F2F89">
        <w:rPr>
          <w:sz w:val="28"/>
          <w:szCs w:val="28"/>
        </w:rPr>
        <w:t xml:space="preserve"> процессов.</w:t>
      </w:r>
    </w:p>
    <w:p w:rsidR="00495C02" w:rsidRPr="006F2F89" w:rsidRDefault="00495C02" w:rsidP="0049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2F89">
        <w:rPr>
          <w:sz w:val="28"/>
          <w:szCs w:val="28"/>
        </w:rPr>
        <w:t>Ю.С. Зубов отметил</w:t>
      </w:r>
      <w:r w:rsidR="00A1027C">
        <w:rPr>
          <w:sz w:val="28"/>
          <w:szCs w:val="28"/>
        </w:rPr>
        <w:t xml:space="preserve"> также</w:t>
      </w:r>
      <w:r w:rsidRPr="006F2F89">
        <w:rPr>
          <w:sz w:val="28"/>
          <w:szCs w:val="28"/>
        </w:rPr>
        <w:t>, что ведомство придаёт большое значение поддержке малого и среднего бизнеса, особенно в высокотехнологичных секторах. МСП сейчас самый динамичный сектор – рост заявок на технические решения составил 10%. В этой связи Роспатент запустил программу приоритетного рассмотрения патентных заявок от компаний, получивших статус «малой технологической компании». По словам главы ведомства, сроки экспертизы для них были сокращены в два раза.</w:t>
      </w:r>
    </w:p>
    <w:p w:rsidR="00495C02" w:rsidRPr="006F2F89" w:rsidRDefault="00495C02" w:rsidP="0049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2F89">
        <w:rPr>
          <w:sz w:val="28"/>
          <w:szCs w:val="28"/>
        </w:rPr>
        <w:t>В своем выступлении Ю.С. Зубов обратил внимание на то, что закрепление прав на разработки за российскими компаниями позволит увеличивать капитализацию компаний за счет нематериальных активов. Например, на балансе компании «</w:t>
      </w:r>
      <w:proofErr w:type="spellStart"/>
      <w:r w:rsidRPr="006F2F89">
        <w:rPr>
          <w:sz w:val="28"/>
          <w:szCs w:val="28"/>
        </w:rPr>
        <w:t>Сибур</w:t>
      </w:r>
      <w:proofErr w:type="spellEnd"/>
      <w:r w:rsidRPr="006F2F89">
        <w:rPr>
          <w:sz w:val="28"/>
          <w:szCs w:val="28"/>
        </w:rPr>
        <w:t>» более 200 млн</w:t>
      </w:r>
      <w:r w:rsidR="00055A78">
        <w:rPr>
          <w:sz w:val="28"/>
          <w:szCs w:val="28"/>
        </w:rPr>
        <w:t>.</w:t>
      </w:r>
      <w:r w:rsidRPr="006F2F89">
        <w:rPr>
          <w:sz w:val="28"/>
          <w:szCs w:val="28"/>
        </w:rPr>
        <w:t xml:space="preserve"> руб. составляет интеллектуальная собственность.</w:t>
      </w:r>
    </w:p>
    <w:p w:rsidR="00495C02" w:rsidRPr="006F2F89" w:rsidRDefault="00A1027C" w:rsidP="0049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2025</w:t>
      </w:r>
      <w:r w:rsidR="00495C02" w:rsidRPr="006F2F89">
        <w:rPr>
          <w:sz w:val="28"/>
          <w:szCs w:val="28"/>
        </w:rPr>
        <w:t xml:space="preserve"> года малы</w:t>
      </w:r>
      <w:r>
        <w:rPr>
          <w:sz w:val="28"/>
          <w:szCs w:val="28"/>
        </w:rPr>
        <w:t>м технологическим компаниям из Р</w:t>
      </w:r>
      <w:r w:rsidR="00495C02" w:rsidRPr="006F2F89">
        <w:rPr>
          <w:sz w:val="28"/>
          <w:szCs w:val="28"/>
        </w:rPr>
        <w:t>еестра Минэкономразвития России стала доступна налоговая льгота на</w:t>
      </w:r>
      <w:r w:rsidR="00055A78">
        <w:rPr>
          <w:sz w:val="28"/>
          <w:szCs w:val="28"/>
        </w:rPr>
        <w:t xml:space="preserve"> приобретение отечественных результатов интеллектуальной собственности </w:t>
      </w:r>
      <w:r w:rsidR="00495C02" w:rsidRPr="006F2F89">
        <w:rPr>
          <w:sz w:val="28"/>
          <w:szCs w:val="28"/>
        </w:rPr>
        <w:t xml:space="preserve">и капитализацию их на балансе. </w:t>
      </w:r>
      <w:r w:rsidR="00C35734">
        <w:rPr>
          <w:sz w:val="28"/>
          <w:szCs w:val="28"/>
        </w:rPr>
        <w:t>Глава Роспатента посчитал</w:t>
      </w:r>
      <w:r w:rsidR="00495C02" w:rsidRPr="006F2F89">
        <w:rPr>
          <w:sz w:val="28"/>
          <w:szCs w:val="28"/>
        </w:rPr>
        <w:t xml:space="preserve"> </w:t>
      </w:r>
      <w:proofErr w:type="gramStart"/>
      <w:r w:rsidR="00495C02" w:rsidRPr="006F2F89">
        <w:rPr>
          <w:sz w:val="28"/>
          <w:szCs w:val="28"/>
        </w:rPr>
        <w:t>важным</w:t>
      </w:r>
      <w:proofErr w:type="gramEnd"/>
      <w:r w:rsidR="00495C02" w:rsidRPr="006F2F89">
        <w:rPr>
          <w:sz w:val="28"/>
          <w:szCs w:val="28"/>
        </w:rPr>
        <w:t xml:space="preserve"> в будущем распространить </w:t>
      </w:r>
      <w:r>
        <w:rPr>
          <w:sz w:val="28"/>
          <w:szCs w:val="28"/>
        </w:rPr>
        <w:t xml:space="preserve">указанную </w:t>
      </w:r>
      <w:r w:rsidR="00495C02" w:rsidRPr="006F2F89">
        <w:rPr>
          <w:sz w:val="28"/>
          <w:szCs w:val="28"/>
        </w:rPr>
        <w:t>льготу на крупный бизнес, чтобы стимулировать спрос на российские разработки и тиражировать перспективные решения.</w:t>
      </w:r>
    </w:p>
    <w:p w:rsidR="00495C02" w:rsidRPr="006F2F89" w:rsidRDefault="00A1027C" w:rsidP="0049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докладом</w:t>
      </w:r>
      <w:r w:rsidR="00495C02" w:rsidRPr="006F2F89">
        <w:rPr>
          <w:sz w:val="28"/>
          <w:szCs w:val="28"/>
        </w:rPr>
        <w:t xml:space="preserve"> выступил </w:t>
      </w:r>
      <w:r w:rsidR="00C35734">
        <w:rPr>
          <w:sz w:val="28"/>
          <w:szCs w:val="28"/>
        </w:rPr>
        <w:t>П</w:t>
      </w:r>
      <w:r w:rsidR="00495C02" w:rsidRPr="006F2F89">
        <w:rPr>
          <w:sz w:val="28"/>
          <w:szCs w:val="28"/>
        </w:rPr>
        <w:t xml:space="preserve">резидент Евразийского патентного ведомства </w:t>
      </w:r>
      <w:r w:rsidR="00495C02" w:rsidRPr="00C35734">
        <w:rPr>
          <w:b/>
          <w:sz w:val="28"/>
          <w:szCs w:val="28"/>
        </w:rPr>
        <w:t xml:space="preserve">Григорий </w:t>
      </w:r>
      <w:proofErr w:type="spellStart"/>
      <w:r w:rsidR="00495C02" w:rsidRPr="00C35734">
        <w:rPr>
          <w:b/>
          <w:sz w:val="28"/>
          <w:szCs w:val="28"/>
        </w:rPr>
        <w:t>Ивлиев</w:t>
      </w:r>
      <w:proofErr w:type="spellEnd"/>
      <w:r w:rsidR="00495C02" w:rsidRPr="006F2F89">
        <w:rPr>
          <w:sz w:val="28"/>
          <w:szCs w:val="28"/>
        </w:rPr>
        <w:t>. Он затронул вопросы гармонизации патентного законодательства на евразийском пространстве, отметил важность укрепления международного сотрудничества между патентными ведомствами и повышения роли евразийских механизмов в продвижении инноваций, в том числе</w:t>
      </w:r>
      <w:r w:rsidR="00C35734">
        <w:rPr>
          <w:sz w:val="28"/>
          <w:szCs w:val="28"/>
        </w:rPr>
        <w:t>,</w:t>
      </w:r>
      <w:r w:rsidR="00495C02" w:rsidRPr="006F2F89">
        <w:rPr>
          <w:sz w:val="28"/>
          <w:szCs w:val="28"/>
        </w:rPr>
        <w:t xml:space="preserve"> в условиях трансформации глобального технологического ландшафта.</w:t>
      </w:r>
    </w:p>
    <w:p w:rsidR="00495C02" w:rsidRPr="006F2F89" w:rsidRDefault="00495C02" w:rsidP="00495C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F2F89">
        <w:rPr>
          <w:rFonts w:ascii="Times New Roman" w:eastAsia="Calibri" w:hAnsi="Times New Roman" w:cs="Times New Roman"/>
          <w:bCs/>
          <w:sz w:val="28"/>
          <w:szCs w:val="28"/>
        </w:rPr>
        <w:t>В пленарном заседании приняли участие</w:t>
      </w:r>
      <w:r w:rsidR="0043112B" w:rsidRPr="0043112B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Pr="006F2F89">
        <w:rPr>
          <w:rFonts w:ascii="Times New Roman" w:eastAsia="Calibri" w:hAnsi="Times New Roman" w:cs="Times New Roman"/>
          <w:bCs/>
          <w:sz w:val="28"/>
          <w:szCs w:val="28"/>
        </w:rPr>
        <w:t xml:space="preserve">директор Московского офиса Всемирной организации интеллектуальной собственности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6F2F89">
        <w:rPr>
          <w:rFonts w:ascii="Times New Roman" w:eastAsia="Calibri" w:hAnsi="Times New Roman" w:cs="Times New Roman"/>
          <w:bCs/>
          <w:sz w:val="28"/>
          <w:szCs w:val="28"/>
        </w:rPr>
        <w:t xml:space="preserve">Павел Спицын, руководитель Центра интеллектуальной собственности Фонда «Московский инновационный кластер» Анна </w:t>
      </w:r>
      <w:proofErr w:type="spellStart"/>
      <w:r w:rsidRPr="006F2F89">
        <w:rPr>
          <w:rFonts w:ascii="Times New Roman" w:eastAsia="Calibri" w:hAnsi="Times New Roman" w:cs="Times New Roman"/>
          <w:bCs/>
          <w:sz w:val="28"/>
          <w:szCs w:val="28"/>
        </w:rPr>
        <w:t>Гращенкова</w:t>
      </w:r>
      <w:proofErr w:type="spellEnd"/>
      <w:r w:rsidRPr="006F2F89">
        <w:rPr>
          <w:rFonts w:ascii="Times New Roman" w:eastAsia="Calibri" w:hAnsi="Times New Roman" w:cs="Times New Roman"/>
          <w:bCs/>
          <w:sz w:val="28"/>
          <w:szCs w:val="28"/>
        </w:rPr>
        <w:t xml:space="preserve">, заместитель председателя Совета ТПП РФ по интеллектуальной собственности Руслан Мальков, представители бизнеса (Сбербанк, Черкизово) и другие.  </w:t>
      </w:r>
    </w:p>
    <w:p w:rsidR="00C35734" w:rsidRDefault="00495C02" w:rsidP="00C35734">
      <w:pPr>
        <w:pStyle w:val="p1"/>
        <w:spacing w:before="0" w:beforeAutospacing="0" w:after="0" w:afterAutospacing="0"/>
        <w:ind w:firstLine="567"/>
        <w:jc w:val="both"/>
        <w:rPr>
          <w:sz w:val="28"/>
          <w:szCs w:val="28"/>
          <w:lang w:eastAsia="en-US"/>
        </w:rPr>
      </w:pPr>
      <w:r w:rsidRPr="006F2F89">
        <w:rPr>
          <w:sz w:val="28"/>
          <w:szCs w:val="28"/>
        </w:rPr>
        <w:lastRenderedPageBreak/>
        <w:t xml:space="preserve">По итогам </w:t>
      </w:r>
      <w:r w:rsidR="00C35734">
        <w:rPr>
          <w:sz w:val="28"/>
          <w:szCs w:val="28"/>
        </w:rPr>
        <w:t>форума</w:t>
      </w:r>
      <w:r w:rsidRPr="006F2F89">
        <w:rPr>
          <w:sz w:val="28"/>
          <w:szCs w:val="28"/>
        </w:rPr>
        <w:t xml:space="preserve"> </w:t>
      </w:r>
      <w:r w:rsidR="00C35734">
        <w:rPr>
          <w:sz w:val="28"/>
          <w:szCs w:val="28"/>
        </w:rPr>
        <w:t>его резолюция будет отправлена в профильные государственные органы.</w:t>
      </w:r>
    </w:p>
    <w:p w:rsidR="00C35734" w:rsidRPr="006F2F89" w:rsidRDefault="00C35734" w:rsidP="00C35734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6F2F89">
        <w:rPr>
          <w:b/>
          <w:sz w:val="28"/>
          <w:szCs w:val="28"/>
        </w:rPr>
        <w:t xml:space="preserve">ТПП РФ предлагает доработать законопроект о целевом организованном наборе на работу иностранных граждан </w:t>
      </w:r>
    </w:p>
    <w:p w:rsidR="00C51AB3" w:rsidRDefault="00C35734" w:rsidP="00C357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2F89">
        <w:rPr>
          <w:sz w:val="28"/>
          <w:szCs w:val="28"/>
        </w:rPr>
        <w:t>В ТПП РФ рассмотрены проекты федеральных законов</w:t>
      </w:r>
      <w:r w:rsidR="00C51AB3">
        <w:rPr>
          <w:sz w:val="28"/>
          <w:szCs w:val="28"/>
        </w:rPr>
        <w:t>:</w:t>
      </w:r>
      <w:r w:rsidRPr="006F2F89">
        <w:rPr>
          <w:sz w:val="28"/>
          <w:szCs w:val="28"/>
        </w:rPr>
        <w:t xml:space="preserve"> </w:t>
      </w:r>
    </w:p>
    <w:p w:rsidR="00C51AB3" w:rsidRDefault="00C35734" w:rsidP="00C357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2F89">
        <w:rPr>
          <w:sz w:val="28"/>
          <w:szCs w:val="28"/>
        </w:rPr>
        <w:t xml:space="preserve">«О внесении изменений в Федеральный закон «О правовом положении иностранных граждан в Российской Федерации» и Федеральный закон </w:t>
      </w:r>
      <w:r w:rsidR="0043112B" w:rsidRPr="0043112B">
        <w:rPr>
          <w:sz w:val="28"/>
          <w:szCs w:val="28"/>
        </w:rPr>
        <w:t xml:space="preserve">        </w:t>
      </w:r>
      <w:r w:rsidRPr="006F2F89">
        <w:rPr>
          <w:sz w:val="28"/>
          <w:szCs w:val="28"/>
        </w:rPr>
        <w:t>«О миграционном учете иностранных граждан и лиц без гражданства в Российской Федерации» (о введении целевого организованного набора для осуществления трудовой д</w:t>
      </w:r>
      <w:r w:rsidR="00C51AB3">
        <w:rPr>
          <w:sz w:val="28"/>
          <w:szCs w:val="28"/>
        </w:rPr>
        <w:t xml:space="preserve">еятельности на территории РФ); </w:t>
      </w:r>
    </w:p>
    <w:p w:rsidR="00C35734" w:rsidRPr="006F2F89" w:rsidRDefault="00C35734" w:rsidP="00C357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2F89">
        <w:rPr>
          <w:sz w:val="28"/>
          <w:szCs w:val="28"/>
        </w:rPr>
        <w:t xml:space="preserve">«О внесении изменений в часть вторую Налогового кодекса Российской Федерации» (об уплате налоговым агентом – работодателем фиксированного авансового платежа по налогу за иностранных граждан), разработанные Минтрудом России. </w:t>
      </w:r>
    </w:p>
    <w:p w:rsidR="00C35734" w:rsidRPr="006F2F89" w:rsidRDefault="00C51AB3" w:rsidP="00C51A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</w:t>
      </w:r>
      <w:r w:rsidR="00C35734" w:rsidRPr="006F2F89">
        <w:rPr>
          <w:sz w:val="28"/>
          <w:szCs w:val="28"/>
        </w:rPr>
        <w:t xml:space="preserve"> </w:t>
      </w:r>
      <w:r w:rsidR="00A1027C">
        <w:rPr>
          <w:sz w:val="28"/>
          <w:szCs w:val="28"/>
        </w:rPr>
        <w:t>в</w:t>
      </w:r>
      <w:r w:rsidR="00C35734" w:rsidRPr="006F2F89">
        <w:rPr>
          <w:sz w:val="28"/>
          <w:szCs w:val="28"/>
        </w:rPr>
        <w:t>водится механизм целевого организованного набора, который представляет собой комплекс мероприятий по организованному привлечению работодателями иностранных граждан и лиц без гражданства требуемой квалификации для осуществления трудовой деятельности на территории России, содейс</w:t>
      </w:r>
      <w:r w:rsidR="00C35734">
        <w:rPr>
          <w:sz w:val="28"/>
          <w:szCs w:val="28"/>
        </w:rPr>
        <w:t>твию в оформлении им документов</w:t>
      </w:r>
      <w:r w:rsidR="00A1027C">
        <w:rPr>
          <w:sz w:val="28"/>
          <w:szCs w:val="28"/>
        </w:rPr>
        <w:t xml:space="preserve">, </w:t>
      </w:r>
      <w:r w:rsidR="00C35734" w:rsidRPr="006F2F89">
        <w:rPr>
          <w:sz w:val="28"/>
          <w:szCs w:val="28"/>
        </w:rPr>
        <w:t xml:space="preserve"> необходимых для получения разрешения на работу. Работодатель будет гарантировать материальное, медицинское и жилищное обеспечение привлекаемых на работу в России лиц на срок действия разрешения на работу (от 1 месяца с возможностью продления до 2 лет).</w:t>
      </w:r>
    </w:p>
    <w:p w:rsidR="00C35734" w:rsidRPr="006F2F89" w:rsidRDefault="00C35734" w:rsidP="00C357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2F89">
        <w:rPr>
          <w:sz w:val="28"/>
          <w:szCs w:val="28"/>
        </w:rPr>
        <w:t>До 1 января 2027 года новый механизм будет действовать в пилотном ре</w:t>
      </w:r>
      <w:r>
        <w:rPr>
          <w:sz w:val="28"/>
          <w:szCs w:val="28"/>
        </w:rPr>
        <w:t>жиме с участием 5 работодателей. После этого</w:t>
      </w:r>
      <w:r w:rsidRPr="006F2F89">
        <w:rPr>
          <w:sz w:val="28"/>
          <w:szCs w:val="28"/>
        </w:rPr>
        <w:t xml:space="preserve"> планируется сделать его приоритетным для осуществления иностранными гражданами трудовой деятельности в России.</w:t>
      </w:r>
    </w:p>
    <w:p w:rsidR="00C35734" w:rsidRPr="006F2F89" w:rsidRDefault="00C35734" w:rsidP="00C357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2F89">
        <w:rPr>
          <w:sz w:val="28"/>
          <w:szCs w:val="28"/>
        </w:rPr>
        <w:t xml:space="preserve">ТПП РФ отмечает, что положения основного законопроекта не позволяют оперативно реагировать на изменение конъюнктуры рынка, поскольку предусматривают обязательное согласование с </w:t>
      </w:r>
      <w:proofErr w:type="spellStart"/>
      <w:r w:rsidRPr="006F2F89">
        <w:rPr>
          <w:sz w:val="28"/>
          <w:szCs w:val="28"/>
        </w:rPr>
        <w:t>Рострудом</w:t>
      </w:r>
      <w:proofErr w:type="spellEnd"/>
      <w:r w:rsidRPr="006F2F89">
        <w:rPr>
          <w:sz w:val="28"/>
          <w:szCs w:val="28"/>
        </w:rPr>
        <w:t xml:space="preserve"> изменения профессии (специальности, должности, вида трудовой деятельности) иностранного гражданина, не указанной в разрешении на работу. </w:t>
      </w:r>
    </w:p>
    <w:p w:rsidR="00C35734" w:rsidRPr="006F2F89" w:rsidRDefault="00C35734" w:rsidP="00C357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2F89">
        <w:rPr>
          <w:sz w:val="28"/>
          <w:szCs w:val="28"/>
        </w:rPr>
        <w:t xml:space="preserve">При доработке законопроекта ТПП РФ предлагает предусмотреть возможность внутреннего совместительства и совмещения иностранным гражданином должностей без согласования с </w:t>
      </w:r>
      <w:proofErr w:type="spellStart"/>
      <w:r w:rsidRPr="006F2F89">
        <w:rPr>
          <w:sz w:val="28"/>
          <w:szCs w:val="28"/>
        </w:rPr>
        <w:t>Рострудом</w:t>
      </w:r>
      <w:proofErr w:type="spellEnd"/>
      <w:r w:rsidRPr="006F2F89">
        <w:rPr>
          <w:sz w:val="28"/>
          <w:szCs w:val="28"/>
        </w:rPr>
        <w:t>.</w:t>
      </w:r>
    </w:p>
    <w:p w:rsidR="00C35734" w:rsidRDefault="00C35734" w:rsidP="00C51A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2F89">
        <w:rPr>
          <w:sz w:val="28"/>
          <w:szCs w:val="28"/>
        </w:rPr>
        <w:t>Заключение Палаты по законопроектам направлено разработчику.</w:t>
      </w:r>
    </w:p>
    <w:p w:rsidR="00C51AB3" w:rsidRDefault="00C51AB3" w:rsidP="00A102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1027C" w:rsidRDefault="00A1027C" w:rsidP="00A102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1027C" w:rsidRDefault="00A1027C" w:rsidP="00A102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1027C" w:rsidRDefault="00A1027C" w:rsidP="00A102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1027C" w:rsidRDefault="00A1027C" w:rsidP="00A102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1027C" w:rsidRPr="001C50B4" w:rsidRDefault="00A1027C" w:rsidP="00A102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A30B1" w:rsidRPr="006F2F89" w:rsidRDefault="004A30B1" w:rsidP="006F2F8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F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ТПП РФ обсудили предложения бизнеса </w:t>
      </w:r>
    </w:p>
    <w:p w:rsidR="004A30B1" w:rsidRPr="006F2F89" w:rsidRDefault="004A30B1" w:rsidP="006F2F8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F89">
        <w:rPr>
          <w:rFonts w:ascii="Times New Roman" w:hAnsi="Times New Roman" w:cs="Times New Roman"/>
          <w:b/>
          <w:sz w:val="28"/>
          <w:szCs w:val="28"/>
        </w:rPr>
        <w:t>по совершенствованию налогового законодательства</w:t>
      </w:r>
    </w:p>
    <w:p w:rsidR="004A30B1" w:rsidRPr="006F2F89" w:rsidRDefault="004A30B1" w:rsidP="006F2F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30B1" w:rsidRPr="006F2F89" w:rsidRDefault="004A30B1" w:rsidP="006F2F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F89">
        <w:rPr>
          <w:rFonts w:ascii="Times New Roman" w:hAnsi="Times New Roman" w:cs="Times New Roman"/>
          <w:sz w:val="28"/>
          <w:szCs w:val="28"/>
        </w:rPr>
        <w:t xml:space="preserve">10 апреля в ТПП России состоялось заседание </w:t>
      </w:r>
      <w:r w:rsidR="001C50B4">
        <w:rPr>
          <w:rFonts w:ascii="Times New Roman" w:hAnsi="Times New Roman" w:cs="Times New Roman"/>
          <w:sz w:val="28"/>
          <w:szCs w:val="28"/>
        </w:rPr>
        <w:t>Р</w:t>
      </w:r>
      <w:r w:rsidRPr="006F2F89">
        <w:rPr>
          <w:rFonts w:ascii="Times New Roman" w:hAnsi="Times New Roman" w:cs="Times New Roman"/>
          <w:sz w:val="28"/>
          <w:szCs w:val="28"/>
        </w:rPr>
        <w:t>а</w:t>
      </w:r>
      <w:r w:rsidR="001C50B4">
        <w:rPr>
          <w:rFonts w:ascii="Times New Roman" w:hAnsi="Times New Roman" w:cs="Times New Roman"/>
          <w:sz w:val="28"/>
          <w:szCs w:val="28"/>
        </w:rPr>
        <w:t>бочей группы по налоговым спора</w:t>
      </w:r>
      <w:r w:rsidR="00DB77C9">
        <w:rPr>
          <w:rFonts w:ascii="Times New Roman" w:hAnsi="Times New Roman" w:cs="Times New Roman"/>
          <w:sz w:val="28"/>
          <w:szCs w:val="28"/>
        </w:rPr>
        <w:t>м</w:t>
      </w:r>
      <w:r w:rsidR="001C50B4">
        <w:rPr>
          <w:rFonts w:ascii="Times New Roman" w:hAnsi="Times New Roman" w:cs="Times New Roman"/>
          <w:sz w:val="28"/>
          <w:szCs w:val="28"/>
        </w:rPr>
        <w:t xml:space="preserve">, которую провела её руководитель </w:t>
      </w:r>
      <w:r w:rsidR="001C50B4" w:rsidRPr="004917AF">
        <w:rPr>
          <w:rFonts w:ascii="Times New Roman" w:hAnsi="Times New Roman" w:cs="Times New Roman"/>
          <w:b/>
          <w:sz w:val="28"/>
          <w:szCs w:val="28"/>
        </w:rPr>
        <w:t>Светлана Беляева</w:t>
      </w:r>
      <w:r w:rsidRPr="006F2F89">
        <w:rPr>
          <w:rFonts w:ascii="Times New Roman" w:hAnsi="Times New Roman" w:cs="Times New Roman"/>
          <w:sz w:val="28"/>
          <w:szCs w:val="28"/>
        </w:rPr>
        <w:t>.</w:t>
      </w:r>
    </w:p>
    <w:p w:rsidR="004A30B1" w:rsidRDefault="004A30B1" w:rsidP="006F2F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F89">
        <w:rPr>
          <w:rFonts w:ascii="Times New Roman" w:hAnsi="Times New Roman" w:cs="Times New Roman"/>
          <w:sz w:val="28"/>
          <w:szCs w:val="28"/>
        </w:rPr>
        <w:t>С основн</w:t>
      </w:r>
      <w:r w:rsidR="00A1027C">
        <w:rPr>
          <w:rFonts w:ascii="Times New Roman" w:hAnsi="Times New Roman" w:cs="Times New Roman"/>
          <w:sz w:val="28"/>
          <w:szCs w:val="28"/>
        </w:rPr>
        <w:t>ым докладом выступил начальник О</w:t>
      </w:r>
      <w:r w:rsidRPr="006F2F89">
        <w:rPr>
          <w:rFonts w:ascii="Times New Roman" w:hAnsi="Times New Roman" w:cs="Times New Roman"/>
          <w:sz w:val="28"/>
          <w:szCs w:val="28"/>
        </w:rPr>
        <w:t xml:space="preserve">тдела налога на прибыль организаций Департамента налоговой политики Минфина России </w:t>
      </w:r>
      <w:r w:rsidRPr="004917AF">
        <w:rPr>
          <w:rFonts w:ascii="Times New Roman" w:hAnsi="Times New Roman" w:cs="Times New Roman"/>
          <w:b/>
          <w:sz w:val="28"/>
          <w:szCs w:val="28"/>
        </w:rPr>
        <w:t>Олег Хороший</w:t>
      </w:r>
      <w:r w:rsidRPr="006F2F89">
        <w:rPr>
          <w:rFonts w:ascii="Times New Roman" w:hAnsi="Times New Roman" w:cs="Times New Roman"/>
          <w:sz w:val="28"/>
          <w:szCs w:val="28"/>
        </w:rPr>
        <w:t xml:space="preserve">. По его словам, одно из ключевых изменений налоговой реформы в 2025 году для бизнеса – </w:t>
      </w:r>
      <w:r w:rsidR="00A1027C">
        <w:rPr>
          <w:rFonts w:ascii="Times New Roman" w:hAnsi="Times New Roman" w:cs="Times New Roman"/>
          <w:sz w:val="28"/>
          <w:szCs w:val="28"/>
        </w:rPr>
        <w:t xml:space="preserve">это </w:t>
      </w:r>
      <w:r w:rsidRPr="006F2F89">
        <w:rPr>
          <w:rFonts w:ascii="Times New Roman" w:hAnsi="Times New Roman" w:cs="Times New Roman"/>
          <w:sz w:val="28"/>
          <w:szCs w:val="28"/>
        </w:rPr>
        <w:t>повышение ставки налога на прибыль с 20 до 25%. При этом у ряда категорий налогоплательщиков сохранились льготные ставки налога. Для IT-компаний ставка налога в федеральный бюджет составит 5% при условии превышения установленного порога по доходам. Для российских компаний, осуществляющих деятельность в сфере радиоэлектронной промышленности, льготная ставка составит 8%. Кроме того, в 2025-2030 региональные власти могут устанавливать пониженную ставку по налогу на прибыль, зачисляемую в бюджет субъекта, для малых технологических компаний.</w:t>
      </w:r>
    </w:p>
    <w:p w:rsidR="001C50B4" w:rsidRDefault="001C50B4" w:rsidP="001C50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Олег Хороший также сообщил о новом инструменте - </w:t>
      </w:r>
      <w:r w:rsidR="0043112B">
        <w:rPr>
          <w:rFonts w:ascii="Times New Roman" w:hAnsi="Times New Roman" w:cs="Times New Roman"/>
          <w:sz w:val="28"/>
          <w:szCs w:val="28"/>
        </w:rPr>
        <w:t>ф</w:t>
      </w:r>
      <w:r w:rsidRPr="001C50B4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C50B4">
        <w:rPr>
          <w:rFonts w:ascii="Times New Roman" w:hAnsi="Times New Roman" w:cs="Times New Roman"/>
          <w:sz w:val="28"/>
          <w:szCs w:val="28"/>
        </w:rPr>
        <w:t xml:space="preserve"> инвестиционн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C50B4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C50B4">
        <w:rPr>
          <w:rFonts w:ascii="Times New Roman" w:hAnsi="Times New Roman" w:cs="Times New Roman"/>
          <w:sz w:val="28"/>
          <w:szCs w:val="28"/>
        </w:rPr>
        <w:t xml:space="preserve"> вычет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50B4">
        <w:rPr>
          <w:rFonts w:ascii="Times New Roman" w:hAnsi="Times New Roman" w:cs="Times New Roman"/>
          <w:sz w:val="28"/>
          <w:szCs w:val="28"/>
        </w:rPr>
        <w:t xml:space="preserve"> (ФИНВ), который дает право уменьшать сумму налога на прибыль организаций, подлежащую зачислению в ф</w:t>
      </w:r>
      <w:r w:rsidR="00A1027C">
        <w:rPr>
          <w:rFonts w:ascii="Times New Roman" w:hAnsi="Times New Roman" w:cs="Times New Roman"/>
          <w:sz w:val="28"/>
          <w:szCs w:val="28"/>
        </w:rPr>
        <w:t>едеральный бюджет, на расходы по созданию, приобретению</w:t>
      </w:r>
      <w:r w:rsidRPr="001C50B4">
        <w:rPr>
          <w:rFonts w:ascii="Times New Roman" w:hAnsi="Times New Roman" w:cs="Times New Roman"/>
          <w:sz w:val="28"/>
          <w:szCs w:val="28"/>
        </w:rPr>
        <w:t xml:space="preserve">, модернизацию основных средств и нематериальных активов.  </w:t>
      </w:r>
    </w:p>
    <w:p w:rsidR="001C50B4" w:rsidRPr="001C50B4" w:rsidRDefault="001C50B4" w:rsidP="001C50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0B4">
        <w:rPr>
          <w:rFonts w:ascii="Times New Roman" w:hAnsi="Times New Roman" w:cs="Times New Roman"/>
          <w:sz w:val="28"/>
          <w:szCs w:val="28"/>
        </w:rPr>
        <w:t xml:space="preserve">По словам </w:t>
      </w:r>
      <w:r w:rsidR="0043112B">
        <w:rPr>
          <w:rFonts w:ascii="Times New Roman" w:hAnsi="Times New Roman" w:cs="Times New Roman"/>
          <w:sz w:val="28"/>
          <w:szCs w:val="28"/>
        </w:rPr>
        <w:t xml:space="preserve">Олега Хорошего,  в ближайшем будущем </w:t>
      </w:r>
      <w:r w:rsidRPr="001C50B4">
        <w:rPr>
          <w:rFonts w:ascii="Times New Roman" w:hAnsi="Times New Roman" w:cs="Times New Roman"/>
          <w:sz w:val="28"/>
          <w:szCs w:val="28"/>
        </w:rPr>
        <w:t xml:space="preserve">можно будет переносить остаток </w:t>
      </w:r>
      <w:r w:rsidR="0043112B">
        <w:rPr>
          <w:rFonts w:ascii="Times New Roman" w:hAnsi="Times New Roman" w:cs="Times New Roman"/>
          <w:sz w:val="28"/>
          <w:szCs w:val="28"/>
        </w:rPr>
        <w:t xml:space="preserve"> вычета </w:t>
      </w:r>
      <w:r w:rsidRPr="001C50B4">
        <w:rPr>
          <w:rFonts w:ascii="Times New Roman" w:hAnsi="Times New Roman" w:cs="Times New Roman"/>
          <w:sz w:val="28"/>
          <w:szCs w:val="28"/>
        </w:rPr>
        <w:t xml:space="preserve">на следующий год в случае отсутствия налога на прибыль в текущем году. А в случае осуществления капитальных вложений одной организацией и применения </w:t>
      </w:r>
      <w:proofErr w:type="spellStart"/>
      <w:r w:rsidRPr="001C50B4">
        <w:rPr>
          <w:rFonts w:ascii="Times New Roman" w:hAnsi="Times New Roman" w:cs="Times New Roman"/>
          <w:sz w:val="28"/>
          <w:szCs w:val="28"/>
        </w:rPr>
        <w:t>ФИНВа</w:t>
      </w:r>
      <w:proofErr w:type="spellEnd"/>
      <w:r w:rsidRPr="001C50B4">
        <w:rPr>
          <w:rFonts w:ascii="Times New Roman" w:hAnsi="Times New Roman" w:cs="Times New Roman"/>
          <w:sz w:val="28"/>
          <w:szCs w:val="28"/>
        </w:rPr>
        <w:t xml:space="preserve"> другой компанией группы,</w:t>
      </w:r>
      <w:r w:rsidR="0043112B">
        <w:rPr>
          <w:rFonts w:ascii="Times New Roman" w:hAnsi="Times New Roman" w:cs="Times New Roman"/>
          <w:sz w:val="28"/>
          <w:szCs w:val="28"/>
        </w:rPr>
        <w:t xml:space="preserve"> то</w:t>
      </w:r>
      <w:r w:rsidRPr="001C50B4">
        <w:rPr>
          <w:rFonts w:ascii="Times New Roman" w:hAnsi="Times New Roman" w:cs="Times New Roman"/>
          <w:sz w:val="28"/>
          <w:szCs w:val="28"/>
        </w:rPr>
        <w:t xml:space="preserve"> должен быть соответствующий код ОКВЭД у об</w:t>
      </w:r>
      <w:r w:rsidR="00DB77C9">
        <w:rPr>
          <w:rFonts w:ascii="Times New Roman" w:hAnsi="Times New Roman" w:cs="Times New Roman"/>
          <w:sz w:val="28"/>
          <w:szCs w:val="28"/>
        </w:rPr>
        <w:t>е</w:t>
      </w:r>
      <w:r w:rsidRPr="001C50B4">
        <w:rPr>
          <w:rFonts w:ascii="Times New Roman" w:hAnsi="Times New Roman" w:cs="Times New Roman"/>
          <w:sz w:val="28"/>
          <w:szCs w:val="28"/>
        </w:rPr>
        <w:t>их компаний группы.</w:t>
      </w:r>
    </w:p>
    <w:p w:rsidR="001C50B4" w:rsidRPr="001C50B4" w:rsidRDefault="001C50B4" w:rsidP="001C50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0B4">
        <w:rPr>
          <w:rFonts w:ascii="Times New Roman" w:hAnsi="Times New Roman" w:cs="Times New Roman"/>
          <w:sz w:val="28"/>
          <w:szCs w:val="28"/>
        </w:rPr>
        <w:t>Кроме того, Олег Хороший особо подчеркнул важность грамотного оформления в учетной политике организации порядка применения ФИНВ. Это позволит в дальнейшем избежать претензий налоговых органов и возникновения спорных ситуаций.</w:t>
      </w:r>
    </w:p>
    <w:p w:rsidR="001C50B4" w:rsidRPr="001C50B4" w:rsidRDefault="001C50B4" w:rsidP="001C50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0B4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C50B4">
        <w:rPr>
          <w:rFonts w:ascii="Times New Roman" w:hAnsi="Times New Roman" w:cs="Times New Roman"/>
          <w:sz w:val="28"/>
          <w:szCs w:val="28"/>
        </w:rPr>
        <w:t xml:space="preserve">отмечена возможность большого количества компаний применять повышающий коэффициент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50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50B4">
        <w:rPr>
          <w:rFonts w:ascii="Times New Roman" w:hAnsi="Times New Roman" w:cs="Times New Roman"/>
          <w:sz w:val="28"/>
          <w:szCs w:val="28"/>
        </w:rPr>
        <w:t xml:space="preserve"> к расходам, формирующим первоначальную стоимость ряда объектов основных средств и </w:t>
      </w:r>
      <w:r>
        <w:rPr>
          <w:rFonts w:ascii="Times New Roman" w:hAnsi="Times New Roman" w:cs="Times New Roman"/>
          <w:sz w:val="28"/>
          <w:szCs w:val="28"/>
        </w:rPr>
        <w:t>нематериальных активов</w:t>
      </w:r>
      <w:r w:rsidR="00A102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C50B4">
        <w:rPr>
          <w:rFonts w:ascii="Times New Roman" w:hAnsi="Times New Roman" w:cs="Times New Roman"/>
          <w:sz w:val="28"/>
          <w:szCs w:val="28"/>
        </w:rPr>
        <w:t xml:space="preserve"> расходам на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C50B4">
        <w:rPr>
          <w:rFonts w:ascii="Times New Roman" w:hAnsi="Times New Roman" w:cs="Times New Roman"/>
          <w:sz w:val="28"/>
          <w:szCs w:val="28"/>
        </w:rPr>
        <w:t>аучно-исследовательские и опытно-конструкторские работы. Такая мера позволит снизить налоговую базу по налогу на прибыль, что особенно актуально в условиях увеличения общей налоговой ставки.</w:t>
      </w:r>
    </w:p>
    <w:p w:rsidR="004A30B1" w:rsidRPr="006F2F89" w:rsidRDefault="004A30B1" w:rsidP="006F2F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F89">
        <w:rPr>
          <w:rFonts w:ascii="Times New Roman" w:hAnsi="Times New Roman" w:cs="Times New Roman"/>
          <w:sz w:val="28"/>
          <w:szCs w:val="28"/>
        </w:rPr>
        <w:t>Кроме того, с предложениями по совершенствованию взимания налога на</w:t>
      </w:r>
      <w:r w:rsidR="00A1027C">
        <w:rPr>
          <w:rFonts w:ascii="Times New Roman" w:hAnsi="Times New Roman" w:cs="Times New Roman"/>
          <w:sz w:val="28"/>
          <w:szCs w:val="28"/>
        </w:rPr>
        <w:t xml:space="preserve"> прибыль организаций выступила Д</w:t>
      </w:r>
      <w:r w:rsidRPr="006F2F89">
        <w:rPr>
          <w:rFonts w:ascii="Times New Roman" w:hAnsi="Times New Roman" w:cs="Times New Roman"/>
          <w:sz w:val="28"/>
          <w:szCs w:val="28"/>
        </w:rPr>
        <w:t xml:space="preserve">иректор по налогам </w:t>
      </w:r>
      <w:r w:rsidR="00DD3E5C">
        <w:rPr>
          <w:rFonts w:ascii="Times New Roman" w:hAnsi="Times New Roman" w:cs="Times New Roman"/>
          <w:sz w:val="28"/>
          <w:szCs w:val="28"/>
        </w:rPr>
        <w:br/>
      </w:r>
      <w:r w:rsidRPr="006F2F89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6F2F89">
        <w:rPr>
          <w:rFonts w:ascii="Times New Roman" w:hAnsi="Times New Roman" w:cs="Times New Roman"/>
          <w:sz w:val="28"/>
          <w:szCs w:val="28"/>
        </w:rPr>
        <w:t>РусГидро</w:t>
      </w:r>
      <w:proofErr w:type="spellEnd"/>
      <w:r w:rsidRPr="006F2F89">
        <w:rPr>
          <w:rFonts w:ascii="Times New Roman" w:hAnsi="Times New Roman" w:cs="Times New Roman"/>
          <w:sz w:val="28"/>
          <w:szCs w:val="28"/>
        </w:rPr>
        <w:t xml:space="preserve"> ОЦО» Анна Наумова. </w:t>
      </w:r>
      <w:r w:rsidR="001C50B4">
        <w:rPr>
          <w:rFonts w:ascii="Times New Roman" w:hAnsi="Times New Roman" w:cs="Times New Roman"/>
          <w:sz w:val="28"/>
          <w:szCs w:val="28"/>
        </w:rPr>
        <w:t>С</w:t>
      </w:r>
      <w:r w:rsidRPr="006F2F89">
        <w:rPr>
          <w:rFonts w:ascii="Times New Roman" w:hAnsi="Times New Roman" w:cs="Times New Roman"/>
          <w:sz w:val="28"/>
          <w:szCs w:val="28"/>
        </w:rPr>
        <w:t xml:space="preserve"> докладом о проблеме отсутствия единой системы ведения раздельного учета в целях применения налоговых льгот для резидентов ОЭЗ промышленно-пр</w:t>
      </w:r>
      <w:r w:rsidR="00A1027C">
        <w:rPr>
          <w:rFonts w:ascii="Times New Roman" w:hAnsi="Times New Roman" w:cs="Times New Roman"/>
          <w:sz w:val="28"/>
          <w:szCs w:val="28"/>
        </w:rPr>
        <w:t>оизводственного типа выступила Г</w:t>
      </w:r>
      <w:r w:rsidRPr="006F2F89">
        <w:rPr>
          <w:rFonts w:ascii="Times New Roman" w:hAnsi="Times New Roman" w:cs="Times New Roman"/>
          <w:sz w:val="28"/>
          <w:szCs w:val="28"/>
        </w:rPr>
        <w:t xml:space="preserve">лавный бухгалтер ООО «ПРОМЕТ-СЭЗ» Татьяна Кузнецова. </w:t>
      </w:r>
    </w:p>
    <w:p w:rsidR="0043112B" w:rsidRDefault="0043112B" w:rsidP="006F2F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Завершила мероприятие Р</w:t>
      </w:r>
      <w:r w:rsidR="004A30B1" w:rsidRPr="006F2F89">
        <w:rPr>
          <w:rFonts w:ascii="Times New Roman" w:hAnsi="Times New Roman" w:cs="Times New Roman"/>
          <w:sz w:val="28"/>
          <w:szCs w:val="28"/>
        </w:rPr>
        <w:t xml:space="preserve">уководитель рабочей группы по налоговым </w:t>
      </w:r>
      <w:r w:rsidR="004A30B1" w:rsidRPr="006F2F89">
        <w:rPr>
          <w:rFonts w:ascii="Times New Roman" w:hAnsi="Times New Roman" w:cs="Times New Roman"/>
          <w:sz w:val="28"/>
          <w:szCs w:val="28"/>
        </w:rPr>
        <w:lastRenderedPageBreak/>
        <w:t>спорам Светлана Беляева с докладом на тему «НДС на УСН».</w:t>
      </w:r>
    </w:p>
    <w:p w:rsidR="004A30B1" w:rsidRPr="006F2F89" w:rsidRDefault="004A30B1" w:rsidP="006F2F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F89">
        <w:rPr>
          <w:rFonts w:ascii="Times New Roman" w:hAnsi="Times New Roman" w:cs="Times New Roman"/>
          <w:sz w:val="28"/>
          <w:szCs w:val="28"/>
        </w:rPr>
        <w:t xml:space="preserve"> В докладе был</w:t>
      </w:r>
      <w:r w:rsidR="00A1027C">
        <w:rPr>
          <w:rFonts w:ascii="Times New Roman" w:hAnsi="Times New Roman" w:cs="Times New Roman"/>
          <w:sz w:val="28"/>
          <w:szCs w:val="28"/>
        </w:rPr>
        <w:t>и рассмотрены примеры применения</w:t>
      </w:r>
      <w:r w:rsidRPr="006F2F89">
        <w:rPr>
          <w:rFonts w:ascii="Times New Roman" w:hAnsi="Times New Roman" w:cs="Times New Roman"/>
          <w:sz w:val="28"/>
          <w:szCs w:val="28"/>
        </w:rPr>
        <w:t xml:space="preserve"> налоговой ставки, исчи</w:t>
      </w:r>
      <w:r w:rsidR="00A1027C">
        <w:rPr>
          <w:rFonts w:ascii="Times New Roman" w:hAnsi="Times New Roman" w:cs="Times New Roman"/>
          <w:sz w:val="28"/>
          <w:szCs w:val="28"/>
        </w:rPr>
        <w:t>сления НДС с авансов, уменьшения</w:t>
      </w:r>
      <w:r w:rsidRPr="006F2F89">
        <w:rPr>
          <w:rFonts w:ascii="Times New Roman" w:hAnsi="Times New Roman" w:cs="Times New Roman"/>
          <w:sz w:val="28"/>
          <w:szCs w:val="28"/>
        </w:rPr>
        <w:t xml:space="preserve"> </w:t>
      </w:r>
      <w:r w:rsidR="00A1027C">
        <w:rPr>
          <w:rFonts w:ascii="Times New Roman" w:hAnsi="Times New Roman" w:cs="Times New Roman"/>
          <w:sz w:val="28"/>
          <w:szCs w:val="28"/>
        </w:rPr>
        <w:t>налога на вычеты, восстановления</w:t>
      </w:r>
      <w:r w:rsidRPr="006F2F89">
        <w:rPr>
          <w:rFonts w:ascii="Times New Roman" w:hAnsi="Times New Roman" w:cs="Times New Roman"/>
          <w:sz w:val="28"/>
          <w:szCs w:val="28"/>
        </w:rPr>
        <w:t xml:space="preserve"> НДС, порядка уплаты налога.</w:t>
      </w:r>
    </w:p>
    <w:p w:rsidR="004A30B1" w:rsidRPr="006F2F89" w:rsidRDefault="004A30B1" w:rsidP="006F2F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F89">
        <w:rPr>
          <w:rFonts w:ascii="Times New Roman" w:hAnsi="Times New Roman" w:cs="Times New Roman"/>
          <w:sz w:val="28"/>
          <w:szCs w:val="28"/>
        </w:rPr>
        <w:t>В докладе также были рассмотрены ситуации, связанные с перех</w:t>
      </w:r>
      <w:r w:rsidR="00A1027C">
        <w:rPr>
          <w:rFonts w:ascii="Times New Roman" w:hAnsi="Times New Roman" w:cs="Times New Roman"/>
          <w:sz w:val="28"/>
          <w:szCs w:val="28"/>
        </w:rPr>
        <w:t>одными положениями и выставлением</w:t>
      </w:r>
      <w:r w:rsidRPr="006F2F89">
        <w:rPr>
          <w:rFonts w:ascii="Times New Roman" w:hAnsi="Times New Roman" w:cs="Times New Roman"/>
          <w:sz w:val="28"/>
          <w:szCs w:val="28"/>
        </w:rPr>
        <w:t xml:space="preserve"> счетов-фактур с неверной ставкой НДС</w:t>
      </w:r>
      <w:r w:rsidR="00A1027C">
        <w:rPr>
          <w:rFonts w:ascii="Times New Roman" w:hAnsi="Times New Roman" w:cs="Times New Roman"/>
          <w:sz w:val="28"/>
          <w:szCs w:val="28"/>
        </w:rPr>
        <w:t>,</w:t>
      </w:r>
      <w:r w:rsidRPr="006F2F89">
        <w:rPr>
          <w:rFonts w:ascii="Times New Roman" w:hAnsi="Times New Roman" w:cs="Times New Roman"/>
          <w:sz w:val="28"/>
          <w:szCs w:val="28"/>
        </w:rPr>
        <w:t xml:space="preserve"> и другие вопросы.</w:t>
      </w:r>
    </w:p>
    <w:p w:rsidR="004A30B1" w:rsidRPr="001C50B4" w:rsidRDefault="004A30B1" w:rsidP="008806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0B1" w:rsidRPr="006F2F89" w:rsidRDefault="004A30B1" w:rsidP="006F2F8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F89">
        <w:rPr>
          <w:rFonts w:ascii="Times New Roman" w:hAnsi="Times New Roman" w:cs="Times New Roman"/>
          <w:b/>
          <w:sz w:val="28"/>
          <w:szCs w:val="28"/>
        </w:rPr>
        <w:t xml:space="preserve">Законопроект о деятельности по предоставлению сервиса </w:t>
      </w:r>
    </w:p>
    <w:p w:rsidR="004A30B1" w:rsidRDefault="004A30B1" w:rsidP="0043112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F89">
        <w:rPr>
          <w:rFonts w:ascii="Times New Roman" w:hAnsi="Times New Roman" w:cs="Times New Roman"/>
          <w:b/>
          <w:sz w:val="28"/>
          <w:szCs w:val="28"/>
        </w:rPr>
        <w:t>рассрочки следует уточнить</w:t>
      </w:r>
    </w:p>
    <w:p w:rsidR="0043112B" w:rsidRPr="0043112B" w:rsidRDefault="0043112B" w:rsidP="0043112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0B1" w:rsidRPr="006F2F89" w:rsidRDefault="004A30B1" w:rsidP="006F2F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F89">
        <w:rPr>
          <w:rFonts w:ascii="Times New Roman" w:hAnsi="Times New Roman" w:cs="Times New Roman"/>
          <w:sz w:val="28"/>
          <w:szCs w:val="28"/>
        </w:rPr>
        <w:t>В Коми</w:t>
      </w:r>
      <w:r w:rsidR="0043112B">
        <w:rPr>
          <w:rFonts w:ascii="Times New Roman" w:hAnsi="Times New Roman" w:cs="Times New Roman"/>
          <w:sz w:val="28"/>
          <w:szCs w:val="28"/>
        </w:rPr>
        <w:t xml:space="preserve">тет по финансовому рынку Государственной Думы </w:t>
      </w:r>
      <w:r w:rsidRPr="006F2F89">
        <w:rPr>
          <w:rFonts w:ascii="Times New Roman" w:hAnsi="Times New Roman" w:cs="Times New Roman"/>
          <w:sz w:val="28"/>
          <w:szCs w:val="28"/>
        </w:rPr>
        <w:t xml:space="preserve">направлены предложения по поправкам к проекту федерального закона № 689381-8 </w:t>
      </w:r>
      <w:r w:rsidR="0043112B">
        <w:rPr>
          <w:rFonts w:ascii="Times New Roman" w:hAnsi="Times New Roman" w:cs="Times New Roman"/>
          <w:sz w:val="28"/>
          <w:szCs w:val="28"/>
        </w:rPr>
        <w:t xml:space="preserve">       </w:t>
      </w:r>
      <w:r w:rsidRPr="006F2F89">
        <w:rPr>
          <w:rFonts w:ascii="Times New Roman" w:hAnsi="Times New Roman" w:cs="Times New Roman"/>
          <w:sz w:val="28"/>
          <w:szCs w:val="28"/>
        </w:rPr>
        <w:t>«О деятельности по предоставлению сервиса рассрочки» и проекту федерального закона № 689396-8 «О внесении изменений в отдельные законодательные акты Российской Федерации» (в связи с введением регулирования деятельности по предоставлению сервиса рассрочки).</w:t>
      </w:r>
    </w:p>
    <w:p w:rsidR="004A30B1" w:rsidRPr="006F2F89" w:rsidRDefault="004A30B1" w:rsidP="006F2F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F89">
        <w:rPr>
          <w:rFonts w:ascii="Times New Roman" w:hAnsi="Times New Roman" w:cs="Times New Roman"/>
          <w:sz w:val="28"/>
          <w:szCs w:val="28"/>
        </w:rPr>
        <w:t>Поправками предлагается определить используемое в законопроекте базовое понятие «сервис рассрочки» в целях устранения правовой неопределенности. Так, предложено установить, что сервис рассрочки – это услуга, предоставляемая оператором сервиса рассрочки пользователю на основании договора о предоставлении сервиса рассрочки по оплате объекта рассрочки и в целях его приобретения и оплаты пользователем.</w:t>
      </w:r>
    </w:p>
    <w:p w:rsidR="004A30B1" w:rsidRPr="006F2F89" w:rsidRDefault="004A30B1" w:rsidP="006F2F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F89">
        <w:rPr>
          <w:rFonts w:ascii="Times New Roman" w:hAnsi="Times New Roman" w:cs="Times New Roman"/>
          <w:sz w:val="28"/>
          <w:szCs w:val="28"/>
        </w:rPr>
        <w:t>Кроме того, предложено исключить запрет на взимание оператором сервиса рассрочки вознаграждения за оказание услуг по договору о предоставлении сервиса рассрочки, как не соответствующего нормам действующего гражданского законодательства и приводящего к нарушению прав сторон. Предложение направлено на решение проблемы, связанной с тем, что законопроект устанавливает запрет любой платной рассрочки и предусматривает лишь возмещение оператору сервиса рассрочки его издержек, связанных с приобретением пользователем объекта рассрочки.</w:t>
      </w:r>
    </w:p>
    <w:p w:rsidR="004A30B1" w:rsidRPr="006F2F89" w:rsidRDefault="004A30B1" w:rsidP="006F2F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F89">
        <w:rPr>
          <w:rFonts w:ascii="Times New Roman" w:hAnsi="Times New Roman" w:cs="Times New Roman"/>
          <w:sz w:val="28"/>
          <w:szCs w:val="28"/>
        </w:rPr>
        <w:t>Также предложено предоставить оператору сервиса рассрочки права изменять правила предоставления сервиса в одностороннем порядке для целей оптимизации процессов предоставления сервиса или улучшения клиентского пути без во</w:t>
      </w:r>
      <w:r w:rsidR="00A1027C">
        <w:rPr>
          <w:rFonts w:ascii="Times New Roman" w:hAnsi="Times New Roman" w:cs="Times New Roman"/>
          <w:sz w:val="28"/>
          <w:szCs w:val="28"/>
        </w:rPr>
        <w:t>зникновения новых или увеличения</w:t>
      </w:r>
      <w:r w:rsidRPr="006F2F89">
        <w:rPr>
          <w:rFonts w:ascii="Times New Roman" w:hAnsi="Times New Roman" w:cs="Times New Roman"/>
          <w:sz w:val="28"/>
          <w:szCs w:val="28"/>
        </w:rPr>
        <w:t xml:space="preserve"> размера существующих денежных обязательств пользователей по договору рассрочки.</w:t>
      </w:r>
    </w:p>
    <w:p w:rsidR="004A30B1" w:rsidRDefault="00FF7843" w:rsidP="008806E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Палатой</w:t>
      </w:r>
      <w:r w:rsidR="004A30B1" w:rsidRPr="006F2F89">
        <w:rPr>
          <w:rFonts w:ascii="Times New Roman" w:hAnsi="Times New Roman" w:cs="Times New Roman"/>
          <w:sz w:val="28"/>
          <w:szCs w:val="28"/>
        </w:rPr>
        <w:t xml:space="preserve"> </w:t>
      </w:r>
      <w:r w:rsidR="00A1027C">
        <w:rPr>
          <w:rFonts w:ascii="Times New Roman" w:hAnsi="Times New Roman" w:cs="Times New Roman"/>
          <w:sz w:val="28"/>
          <w:szCs w:val="28"/>
        </w:rPr>
        <w:t xml:space="preserve">было </w:t>
      </w:r>
      <w:r w:rsidR="004A30B1" w:rsidRPr="006F2F89">
        <w:rPr>
          <w:rFonts w:ascii="Times New Roman" w:hAnsi="Times New Roman" w:cs="Times New Roman"/>
          <w:sz w:val="28"/>
          <w:szCs w:val="28"/>
        </w:rPr>
        <w:t>предложено исключить требование о составлении договора о предоставлении сервиса рассрочки в виде таблицы, увеличить максимальную сумму обязательств пользователя пе</w:t>
      </w:r>
      <w:r w:rsidR="00A1027C">
        <w:rPr>
          <w:rFonts w:ascii="Times New Roman" w:hAnsi="Times New Roman" w:cs="Times New Roman"/>
          <w:sz w:val="28"/>
          <w:szCs w:val="28"/>
        </w:rPr>
        <w:t>ред оператором сервиса</w:t>
      </w:r>
      <w:r w:rsidR="004A30B1" w:rsidRPr="006F2F89">
        <w:rPr>
          <w:rFonts w:ascii="Times New Roman" w:hAnsi="Times New Roman" w:cs="Times New Roman"/>
          <w:sz w:val="28"/>
          <w:szCs w:val="28"/>
        </w:rPr>
        <w:t xml:space="preserve">, при превышении которой информация передается в бюро кредитных историй, скорректировать порядок определения размера неустойки по рассрочкам и пр. </w:t>
      </w:r>
    </w:p>
    <w:p w:rsidR="00495C02" w:rsidRDefault="00495C02" w:rsidP="008806E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5C02" w:rsidRPr="006F2F89" w:rsidRDefault="00495C02" w:rsidP="00495C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ТПП РФ предложила доработать критерии оценки эффективности деятельности автошкол</w:t>
      </w:r>
    </w:p>
    <w:p w:rsidR="00495C02" w:rsidRPr="006F2F89" w:rsidRDefault="00495C02" w:rsidP="00495C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02" w:rsidRPr="006F2F89" w:rsidRDefault="00495C02" w:rsidP="00495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F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Комитет Государственной Думы по транспорту и развитию транспортной инфраструктуры направлено заключение ТПП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федерального закона</w:t>
      </w:r>
      <w:r w:rsidRPr="006F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853425-8 «О внесении изменения в статью 26 Федерального закона "О </w:t>
      </w:r>
      <w:r w:rsidR="000503C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дорожного движения</w:t>
      </w:r>
      <w:r w:rsidRPr="006F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495C02" w:rsidRPr="006F2F89" w:rsidRDefault="00495C02" w:rsidP="00495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Законопроектом предполагается наделить Министерство внутренних дел Российской Федерации полномочиями по разработке перечня показателей, критериев оценки эффективности результатов реализации организациями, осуществляющими образовательную деятельность, программ профессионального обучения водителей транспортных средств соответствующих категорий и подкатегорий. При этом сведения о показателях результатов деятельности образовательных организаций предложено размещать 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F2F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предлагается сделать </w:t>
      </w:r>
      <w:r w:rsidRPr="006F2F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гражданам открытого доступа и формирования мнения о качестве подготовки в конкретной образовательной организации, осуществляющей профессиональное обучение водителей транспортных средств.</w:t>
      </w:r>
    </w:p>
    <w:p w:rsidR="00495C02" w:rsidRPr="006F2F89" w:rsidRDefault="00495C02" w:rsidP="00495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F89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показателей эффективности образовательных организаций предполагается отнести уровень успешной сдачи экзаменов на получение права управления транспортными средствами и аварийности по вине начинающих водителей - выпускников данных организаций.</w:t>
      </w:r>
    </w:p>
    <w:p w:rsidR="00495C02" w:rsidRPr="006F2F89" w:rsidRDefault="00FF7843" w:rsidP="00495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ТПП РФ отметила,</w:t>
      </w:r>
      <w:r w:rsidR="00495C02" w:rsidRPr="006F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предлагаемое законопроектом сопоставление данных об аварийности начинающих водителей с данными о результатах экзаменов не </w:t>
      </w:r>
      <w:r w:rsidR="00A1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r w:rsidR="00495C02" w:rsidRPr="006F2F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свидетельствовать о качестве образовательного процесса в автошколах. Предлагаемое сопоставление позволит сделать вывод только о необоснованном допуске выпускников автошкол к участию в дорожном движении.</w:t>
      </w:r>
    </w:p>
    <w:p w:rsidR="00495C02" w:rsidRPr="006F2F89" w:rsidRDefault="00495C02" w:rsidP="00495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F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предлагаемые законопроектом методы оценки эффективности деятельности автошкол (сопоставление данных экзаменов с данными аварийности) могут необоснованно сформировать ошибочное представление об уровне и качестве подготовки водителей в конкретной автошколе, так как большинство дорожно-транспортных происшествий с тяжкими последствиями происходит ввиду осознанного пренебрежения правилами дорожного движения водителями.</w:t>
      </w:r>
    </w:p>
    <w:p w:rsidR="003B68F7" w:rsidRPr="00C35734" w:rsidRDefault="00495C02" w:rsidP="00C357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F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Палатой предложено отказаться от вводимых критериев и доработать законопроект.</w:t>
      </w:r>
    </w:p>
    <w:p w:rsidR="006F2F89" w:rsidRPr="006F2F89" w:rsidRDefault="006F2F89" w:rsidP="006F2F89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6F2F89">
        <w:rPr>
          <w:b/>
          <w:sz w:val="28"/>
          <w:szCs w:val="28"/>
        </w:rPr>
        <w:t xml:space="preserve">Палата предлагает доработать законопроект об усилении ответственности за нарушения правил обращении с ломом и отходами цветных и черных металлов </w:t>
      </w:r>
    </w:p>
    <w:p w:rsidR="006F2F89" w:rsidRPr="006F2F89" w:rsidRDefault="006F2F89" w:rsidP="006F2F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2F89">
        <w:rPr>
          <w:sz w:val="28"/>
          <w:szCs w:val="28"/>
        </w:rPr>
        <w:t xml:space="preserve">В Государственной Думе идет подготовка ко второму чтению проекта федерального закона № 684882-8 «О внесении изменений в Кодекс </w:t>
      </w:r>
      <w:r w:rsidRPr="006F2F89">
        <w:rPr>
          <w:sz w:val="28"/>
          <w:szCs w:val="28"/>
        </w:rPr>
        <w:lastRenderedPageBreak/>
        <w:t>Российской Федерации об административных правонарушениях» (об уточнении ответственности за нарушения правил обращения с ломом и отходами цветных и черных металлов).</w:t>
      </w:r>
    </w:p>
    <w:p w:rsidR="006F2F89" w:rsidRPr="006F2F89" w:rsidRDefault="006F2F89" w:rsidP="006F2F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2F89">
        <w:rPr>
          <w:sz w:val="28"/>
          <w:szCs w:val="28"/>
        </w:rPr>
        <w:t xml:space="preserve">Законопроект предусматривает введение ответственности за осуществление деятельности по заготовке, хранению, переработке и реализации лома черных металлов, цветных металлов без лицензии в виде административного штрафа, в том числе для граждан, </w:t>
      </w:r>
      <w:r w:rsidR="00902422">
        <w:rPr>
          <w:sz w:val="28"/>
          <w:szCs w:val="28"/>
        </w:rPr>
        <w:t>несмотря на то, что</w:t>
      </w:r>
      <w:r w:rsidRPr="006F2F89">
        <w:rPr>
          <w:sz w:val="28"/>
          <w:szCs w:val="28"/>
        </w:rPr>
        <w:t xml:space="preserve"> граждане не вправе получать соответствующую лицензию. </w:t>
      </w:r>
    </w:p>
    <w:p w:rsidR="006F2F89" w:rsidRPr="006F2F89" w:rsidRDefault="006F2F89" w:rsidP="006F2F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2F89">
        <w:rPr>
          <w:sz w:val="28"/>
          <w:szCs w:val="28"/>
        </w:rPr>
        <w:t>Одновременно планируется усилить административную ответственность за нарушение правил обращения с ломом и отходами цветных и черных металлов, а также их отчуждения, за которые законопроектом предлагается повысить размеры штрафных санкций в 10 – 16 раз для граждан, в 10 раз для должностных лиц и в 2 – 3 раза для юридических лиц.</w:t>
      </w:r>
    </w:p>
    <w:p w:rsidR="004B5D3E" w:rsidRPr="00A1027C" w:rsidRDefault="006F2F89" w:rsidP="000503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2F89">
        <w:rPr>
          <w:sz w:val="28"/>
          <w:szCs w:val="28"/>
        </w:rPr>
        <w:t>ТПП РФ направлены в Государственную Думу предложения ко второму чтению законопроекта, которые</w:t>
      </w:r>
      <w:r w:rsidR="00FF7843">
        <w:rPr>
          <w:sz w:val="28"/>
          <w:szCs w:val="28"/>
        </w:rPr>
        <w:t>, в частности,</w:t>
      </w:r>
      <w:r w:rsidR="000503C2">
        <w:rPr>
          <w:sz w:val="28"/>
          <w:szCs w:val="28"/>
        </w:rPr>
        <w:t xml:space="preserve"> предусматривают</w:t>
      </w:r>
      <w:r w:rsidR="004B5D3E" w:rsidRPr="004B5D3E">
        <w:rPr>
          <w:sz w:val="28"/>
          <w:szCs w:val="28"/>
        </w:rPr>
        <w:t>:</w:t>
      </w:r>
    </w:p>
    <w:p w:rsidR="004B5D3E" w:rsidRPr="004B5D3E" w:rsidRDefault="006F2F89" w:rsidP="000503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2F89">
        <w:rPr>
          <w:sz w:val="28"/>
          <w:szCs w:val="28"/>
        </w:rPr>
        <w:t>разграничение составов административного правонарушения об обращении с ломом  и отходами цветных и черных металлов без лице</w:t>
      </w:r>
      <w:r w:rsidR="004B5D3E">
        <w:rPr>
          <w:sz w:val="28"/>
          <w:szCs w:val="28"/>
        </w:rPr>
        <w:t>нзии и уголовного преступления</w:t>
      </w:r>
      <w:r w:rsidR="004B5D3E" w:rsidRPr="004B5D3E">
        <w:rPr>
          <w:sz w:val="28"/>
          <w:szCs w:val="28"/>
        </w:rPr>
        <w:t>;</w:t>
      </w:r>
    </w:p>
    <w:p w:rsidR="006F2F89" w:rsidRPr="006F2F89" w:rsidRDefault="006F2F89" w:rsidP="000503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2F89">
        <w:rPr>
          <w:sz w:val="28"/>
          <w:szCs w:val="28"/>
        </w:rPr>
        <w:t>исключение административной ответственности для граждан, поскольку они не являются лицензиатами, и введение ее для и</w:t>
      </w:r>
      <w:r w:rsidR="00FF7843">
        <w:rPr>
          <w:sz w:val="28"/>
          <w:szCs w:val="28"/>
        </w:rPr>
        <w:t>ндивидуальных предпринимателей.</w:t>
      </w:r>
    </w:p>
    <w:p w:rsidR="004A30B1" w:rsidRPr="006F2F89" w:rsidRDefault="004A30B1" w:rsidP="006F2F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8F7" w:rsidRPr="00FF7843" w:rsidRDefault="00C225BB" w:rsidP="00FF7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Коротко:</w:t>
      </w:r>
    </w:p>
    <w:p w:rsidR="000503C2" w:rsidRDefault="006F2F89" w:rsidP="000503C2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апреля</w:t>
      </w:r>
      <w:r w:rsidRPr="00D4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группой сенаторов Российской Федерации и депутатов Государственной Думы внесен проект федерального закона № 883107-8 </w:t>
      </w:r>
      <w:r w:rsidR="00827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Федеральный закон «О безопасном обращении с пестицидами и </w:t>
      </w:r>
      <w:proofErr w:type="spellStart"/>
      <w:r w:rsidRPr="00D4697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  <w:r w:rsidRPr="00D4697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05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9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Законопроектом</w:t>
      </w:r>
      <w:r w:rsidRPr="006F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ввести определения понятий контрафактных и фальсифицированн</w:t>
      </w:r>
      <w:r w:rsidR="00A1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пестицидов и </w:t>
      </w:r>
      <w:proofErr w:type="spellStart"/>
      <w:r w:rsidR="00A1027C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="00A1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F2F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связанные с ограничением их оборота, нормы по их выявлению, изъятию и уничтожению.</w:t>
      </w:r>
      <w:r w:rsidR="00F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697E" w:rsidRPr="004B5D3E" w:rsidRDefault="004A30B1" w:rsidP="004B5D3E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F89">
        <w:rPr>
          <w:rFonts w:ascii="Times New Roman" w:hAnsi="Times New Roman" w:cs="Times New Roman"/>
          <w:b/>
          <w:sz w:val="28"/>
          <w:szCs w:val="28"/>
        </w:rPr>
        <w:t xml:space="preserve">7 апреля </w:t>
      </w:r>
      <w:r w:rsidRPr="006F2F89">
        <w:rPr>
          <w:rFonts w:ascii="Times New Roman" w:hAnsi="Times New Roman" w:cs="Times New Roman"/>
          <w:sz w:val="28"/>
          <w:szCs w:val="28"/>
        </w:rPr>
        <w:t>в Государственную Думу группой сенаторов и депутатов внесен проект федерального закона</w:t>
      </w:r>
      <w:r w:rsidRPr="006F2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F89">
        <w:rPr>
          <w:rFonts w:ascii="Times New Roman" w:eastAsia="Calibri" w:hAnsi="Times New Roman" w:cs="Times New Roman"/>
          <w:sz w:val="28"/>
          <w:szCs w:val="28"/>
        </w:rPr>
        <w:t>№ 884922-8  «О внесении изменения в статью 4.5 Кодекса Российской Федерации об административных правонарушениях».</w:t>
      </w:r>
      <w:bookmarkStart w:id="0" w:name="_GoBack"/>
      <w:bookmarkEnd w:id="0"/>
      <w:r w:rsidR="004B5D3E" w:rsidRPr="004B5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F89">
        <w:rPr>
          <w:rFonts w:ascii="Times New Roman" w:eastAsia="Calibri" w:hAnsi="Times New Roman" w:cs="Times New Roman"/>
          <w:sz w:val="28"/>
          <w:szCs w:val="28"/>
        </w:rPr>
        <w:t>Законопроектом предлагается увеличить до 2 лет срок давности привлечения к административной ответственности за совершение административного правонарушения, предусмотренного статьей 13.19 КоАП РФ (</w:t>
      </w:r>
      <w:r w:rsidR="000503C2">
        <w:rPr>
          <w:rFonts w:ascii="Times New Roman" w:eastAsia="Calibri" w:hAnsi="Times New Roman" w:cs="Times New Roman"/>
          <w:sz w:val="28"/>
          <w:szCs w:val="28"/>
        </w:rPr>
        <w:t>«</w:t>
      </w:r>
      <w:r w:rsidR="000503C2" w:rsidRPr="006F2F89">
        <w:rPr>
          <w:rFonts w:ascii="Times New Roman" w:eastAsia="Calibri" w:hAnsi="Times New Roman" w:cs="Times New Roman"/>
          <w:sz w:val="28"/>
          <w:szCs w:val="28"/>
        </w:rPr>
        <w:t>Непредставление</w:t>
      </w:r>
      <w:r w:rsidRPr="006F2F89">
        <w:rPr>
          <w:rFonts w:ascii="Times New Roman" w:eastAsia="Calibri" w:hAnsi="Times New Roman" w:cs="Times New Roman"/>
          <w:sz w:val="28"/>
          <w:szCs w:val="28"/>
        </w:rPr>
        <w:t xml:space="preserve"> первичных статистических данных</w:t>
      </w:r>
      <w:r w:rsidR="000503C2">
        <w:rPr>
          <w:rFonts w:ascii="Times New Roman" w:eastAsia="Calibri" w:hAnsi="Times New Roman" w:cs="Times New Roman"/>
          <w:sz w:val="28"/>
          <w:szCs w:val="28"/>
        </w:rPr>
        <w:t>»</w:t>
      </w:r>
      <w:r w:rsidRPr="006F2F8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4697E" w:rsidRPr="006F2F89" w:rsidRDefault="00D4697E" w:rsidP="00D469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F89">
        <w:rPr>
          <w:rFonts w:ascii="Times New Roman" w:eastAsia="Calibri" w:hAnsi="Times New Roman" w:cs="Times New Roman"/>
          <w:b/>
          <w:sz w:val="28"/>
          <w:szCs w:val="28"/>
        </w:rPr>
        <w:t>10 апреля</w:t>
      </w:r>
      <w:r w:rsidRPr="006F2F89">
        <w:rPr>
          <w:rFonts w:ascii="Times New Roman" w:eastAsia="Calibri" w:hAnsi="Times New Roman" w:cs="Times New Roman"/>
          <w:sz w:val="28"/>
          <w:szCs w:val="28"/>
        </w:rPr>
        <w:t xml:space="preserve"> в Государственную Думу Правительством РФ внесен проект федерального закона № 889138-8 «О внесении изменений в статью 25-16-1 Федерального закона "О порядке выезда из Российской Федерации и въезда в Российскую Федерацию"»</w:t>
      </w:r>
      <w:r w:rsidR="00FF78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437E" w:rsidRPr="00FF7843" w:rsidRDefault="00D4697E" w:rsidP="00FF78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F89">
        <w:rPr>
          <w:rFonts w:ascii="Times New Roman" w:eastAsia="Calibri" w:hAnsi="Times New Roman" w:cs="Times New Roman"/>
          <w:sz w:val="28"/>
          <w:szCs w:val="28"/>
        </w:rPr>
        <w:t xml:space="preserve">Законопроект предусматривает увеличение срока действия единой электронной визы с 60 до 120 суток, а также разрешенного срока пребывания </w:t>
      </w:r>
      <w:r w:rsidRPr="006F2F89">
        <w:rPr>
          <w:rFonts w:ascii="Times New Roman" w:eastAsia="Calibri" w:hAnsi="Times New Roman" w:cs="Times New Roman"/>
          <w:sz w:val="28"/>
          <w:szCs w:val="28"/>
        </w:rPr>
        <w:lastRenderedPageBreak/>
        <w:t>по ней иностранного гражданина в Российской Федерации с 16 до 30 суток</w:t>
      </w:r>
      <w:r w:rsidR="00FF78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2F89">
        <w:rPr>
          <w:rFonts w:ascii="Times New Roman" w:eastAsia="Calibri" w:hAnsi="Times New Roman" w:cs="Times New Roman"/>
          <w:sz w:val="28"/>
          <w:szCs w:val="28"/>
        </w:rPr>
        <w:t>при сохранении кратности данной визы.</w:t>
      </w:r>
    </w:p>
    <w:p w:rsidR="00CD437E" w:rsidRPr="006F2F89" w:rsidRDefault="00CD437E" w:rsidP="006F2F89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 апреля</w:t>
      </w:r>
      <w:r w:rsidRPr="006F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Государственную </w:t>
      </w:r>
      <w:r w:rsidR="003B68F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F2F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 группой депутатов внесен проект федерального закона № 901060-8 «О внесении изменений в Закон Российской Федерации "Об организации страхового дела в Российской Федерации" и отдельные законодательные акты Российской Федерации».</w:t>
      </w:r>
    </w:p>
    <w:p w:rsidR="00CD437E" w:rsidRPr="006F2F89" w:rsidRDefault="00CD437E" w:rsidP="006F2F89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F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Законопроект разработан с целью совершенствования механизма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страхования. Законопроектом предлагается установить федеральный статус такой программы, которая будет разрабатываться Правительством Российской Федерации и реализовываться им совместно с субъектами Российской Федерации.</w:t>
      </w:r>
    </w:p>
    <w:p w:rsidR="004A30B1" w:rsidRPr="006F2F89" w:rsidRDefault="004A30B1" w:rsidP="006F2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F89">
        <w:rPr>
          <w:rFonts w:ascii="Times New Roman" w:hAnsi="Times New Roman" w:cs="Times New Roman"/>
          <w:b/>
          <w:sz w:val="28"/>
          <w:szCs w:val="28"/>
        </w:rPr>
        <w:t>23 апреля</w:t>
      </w:r>
      <w:r w:rsidRPr="006F2F89">
        <w:rPr>
          <w:rFonts w:ascii="Times New Roman" w:hAnsi="Times New Roman" w:cs="Times New Roman"/>
          <w:sz w:val="28"/>
          <w:szCs w:val="28"/>
        </w:rPr>
        <w:t xml:space="preserve"> в Государственную Думу группой сенатор</w:t>
      </w:r>
      <w:r w:rsidR="004B5D3E">
        <w:rPr>
          <w:rFonts w:ascii="Times New Roman" w:hAnsi="Times New Roman" w:cs="Times New Roman"/>
          <w:sz w:val="28"/>
          <w:szCs w:val="28"/>
        </w:rPr>
        <w:t xml:space="preserve">ов </w:t>
      </w:r>
      <w:r w:rsidRPr="006F2F89">
        <w:rPr>
          <w:rFonts w:ascii="Times New Roman" w:hAnsi="Times New Roman" w:cs="Times New Roman"/>
          <w:sz w:val="28"/>
          <w:szCs w:val="28"/>
        </w:rPr>
        <w:t xml:space="preserve"> внесен проект федерального закона № 901935-8 «О внесении изменений в Кодекс Российской Федерации об административных правонарушениях».</w:t>
      </w:r>
    </w:p>
    <w:p w:rsidR="004A30B1" w:rsidRPr="00FF7843" w:rsidRDefault="004A30B1" w:rsidP="00FF7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F89">
        <w:rPr>
          <w:rFonts w:ascii="Times New Roman" w:hAnsi="Times New Roman" w:cs="Times New Roman"/>
          <w:sz w:val="28"/>
          <w:szCs w:val="28"/>
        </w:rPr>
        <w:t>Законопроектом предлагается дополнить КоАП РФ нормами,  предусматривающими возможность и механизм заключения лицом, совершившим административное правонарушение, соглашения с уполномоченным государственным органом, исполнение которого будет являться основанием для освобождения лица от административной ответственности.</w:t>
      </w:r>
    </w:p>
    <w:p w:rsidR="00CD437E" w:rsidRPr="006F2F89" w:rsidRDefault="00C67B5D" w:rsidP="006F2F89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 апреля</w:t>
      </w:r>
      <w:r w:rsidRPr="006F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Государственную </w:t>
      </w:r>
      <w:r w:rsidR="003B68F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F2F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 Правительством</w:t>
      </w:r>
      <w:r w:rsidR="003B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6F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 проект федерального закона № 902776-8 «О внесении изменения в статью 17-1 Федерального закона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</w:t>
      </w:r>
      <w:proofErr w:type="spellStart"/>
      <w:r w:rsidRPr="006F2F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микрофинансовой</w:t>
      </w:r>
      <w:proofErr w:type="spellEnd"/>
      <w:r w:rsidRPr="006F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 </w:t>
      </w:r>
      <w:proofErr w:type="spellStart"/>
      <w:r w:rsidRPr="006F2F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микрофинансовых</w:t>
      </w:r>
      <w:proofErr w:type="spellEnd"/>
      <w:r w:rsidRPr="006F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организациях"».</w:t>
      </w:r>
    </w:p>
    <w:p w:rsidR="00C67B5D" w:rsidRPr="006F2F89" w:rsidRDefault="00C67B5D" w:rsidP="006F2F89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Законопроектом предлагается установить для кредитной и </w:t>
      </w:r>
      <w:proofErr w:type="spellStart"/>
      <w:r w:rsidRPr="006F2F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микрофинансовой</w:t>
      </w:r>
      <w:proofErr w:type="spellEnd"/>
      <w:r w:rsidRPr="006F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обязанность по представлению в уполномоченный орган отчета о деятельности по возврату просроченно</w:t>
      </w:r>
      <w:r w:rsidR="004B5D3E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задолженности.</w:t>
      </w:r>
    </w:p>
    <w:p w:rsidR="00C67B5D" w:rsidRPr="006F2F89" w:rsidRDefault="00C67B5D" w:rsidP="006F2F89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 апреля</w:t>
      </w:r>
      <w:r w:rsidRPr="006F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Государственную </w:t>
      </w:r>
      <w:r w:rsidR="003B68F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F2F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 Правительством</w:t>
      </w:r>
      <w:r w:rsidR="003B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6F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 проект федерального закона № 902781-8 «О внесении изменений в Федеральный закон "О страховании вкладов в банках Российской Федерации"».</w:t>
      </w:r>
    </w:p>
    <w:p w:rsidR="00C67B5D" w:rsidRPr="006F2F89" w:rsidRDefault="00C67B5D" w:rsidP="006F2F89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2F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закона предлагается предусмотреть возможность привлечения кредитными организациями денежных средств на срок не менее трех лет во вклады, которые удостоверяютс</w:t>
      </w:r>
      <w:r w:rsidR="004B5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сберегательными сертификатами, </w:t>
      </w:r>
      <w:r w:rsidRPr="006F2F89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условия которых не предусматривают право владельца соответствующего сертификата на получение вклада по требованию, обеспечив страхование таких вкладов в системе обязательного страхования вкладов на сумму не более 2,8 млн. рублей.</w:t>
      </w:r>
      <w:proofErr w:type="gramEnd"/>
    </w:p>
    <w:p w:rsidR="00DB28F6" w:rsidRPr="006F2F89" w:rsidRDefault="00C67B5D" w:rsidP="00FF7843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законопроектом изменения будут способствовать привлечению в банковский сектор долгосрочных ресурсов, необходимых для </w:t>
      </w:r>
      <w:r w:rsidRPr="006F2F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финансирования приоритетных трансформационных проектов, и повысят привлекательность сберегательных сертификатов для населения.</w:t>
      </w:r>
    </w:p>
    <w:p w:rsidR="00DB28F6" w:rsidRPr="006F2F89" w:rsidRDefault="00DB28F6" w:rsidP="006F2F89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апреля</w:t>
      </w:r>
      <w:r w:rsidRPr="006F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Государственную </w:t>
      </w:r>
      <w:r w:rsidR="003B68F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F2F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 Правительством</w:t>
      </w:r>
      <w:r w:rsidR="003B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6F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 проект федерального закона № 908812-8 «О внесении изменений в статью 26 Федерального закона "О банках и банковской деятельности"».</w:t>
      </w:r>
    </w:p>
    <w:p w:rsidR="00DB28F6" w:rsidRDefault="00DB28F6" w:rsidP="006F2F89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F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Законопроектом предлагается установить обязанность кредитной организации по предоставлению на основании запроса руководителя следственного органа, следователя с согласия руководителя следственного органа, дознавателя с согласия прокурора по уголовным делам, находящимся в их производстве, справок по операциям, счетам и вкладам физических и юридических лиц.</w:t>
      </w:r>
    </w:p>
    <w:p w:rsidR="004B5D3E" w:rsidRDefault="004B5D3E" w:rsidP="006F2F89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3E" w:rsidRDefault="004B5D3E" w:rsidP="006F2F89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3E" w:rsidRDefault="004B5D3E" w:rsidP="006F2F89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3E" w:rsidRDefault="004B5D3E" w:rsidP="006F2F89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3E" w:rsidRDefault="004B5D3E" w:rsidP="006F2F89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3E" w:rsidRDefault="004B5D3E" w:rsidP="006F2F89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3E" w:rsidRDefault="004B5D3E" w:rsidP="006F2F89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3E" w:rsidRDefault="004B5D3E" w:rsidP="006F2F89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3E" w:rsidRDefault="004B5D3E" w:rsidP="006F2F89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3E" w:rsidRDefault="004B5D3E" w:rsidP="006F2F89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3E" w:rsidRDefault="004B5D3E" w:rsidP="006F2F89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3E" w:rsidRDefault="004B5D3E" w:rsidP="006F2F89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3E" w:rsidRDefault="004B5D3E" w:rsidP="006F2F89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3E" w:rsidRDefault="004B5D3E" w:rsidP="006F2F89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3E" w:rsidRDefault="004B5D3E" w:rsidP="006F2F89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3E" w:rsidRDefault="004B5D3E" w:rsidP="006F2F89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3E" w:rsidRDefault="004B5D3E" w:rsidP="006F2F89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3E" w:rsidRDefault="004B5D3E" w:rsidP="006F2F89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3E" w:rsidRDefault="004B5D3E" w:rsidP="006F2F89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3E" w:rsidRDefault="004B5D3E" w:rsidP="006F2F89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3E" w:rsidRDefault="004B5D3E" w:rsidP="006F2F89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3E" w:rsidRDefault="004B5D3E" w:rsidP="006F2F89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3E" w:rsidRDefault="004B5D3E" w:rsidP="006F2F89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3E" w:rsidRDefault="004B5D3E" w:rsidP="006F2F89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3E" w:rsidRDefault="004B5D3E" w:rsidP="006F2F89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3E" w:rsidRDefault="004B5D3E" w:rsidP="006F2F89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3E" w:rsidRDefault="004B5D3E" w:rsidP="006F2F89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3E" w:rsidRDefault="004B5D3E" w:rsidP="006F2F89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3E" w:rsidRDefault="004B5D3E" w:rsidP="006F2F89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3E" w:rsidRPr="008C6541" w:rsidRDefault="004B5D3E" w:rsidP="006F2F89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541" w:rsidRDefault="008C6541" w:rsidP="008C6541">
      <w:pPr>
        <w:pBdr>
          <w:bottom w:val="single" w:sz="12" w:space="1" w:color="auto"/>
        </w:pBd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541" w:rsidRDefault="008C6541" w:rsidP="008C6541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541" w:rsidRPr="00F71F5B" w:rsidRDefault="008C6541" w:rsidP="008C6541">
      <w:pPr>
        <w:tabs>
          <w:tab w:val="left" w:pos="24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законотворческой деятельности</w:t>
      </w:r>
    </w:p>
    <w:p w:rsidR="008C6541" w:rsidRPr="008C6541" w:rsidRDefault="008C6541" w:rsidP="006F2F89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C6541" w:rsidRPr="008C6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BB"/>
    <w:rsid w:val="000503C2"/>
    <w:rsid w:val="00055A78"/>
    <w:rsid w:val="001531C0"/>
    <w:rsid w:val="00163258"/>
    <w:rsid w:val="00174018"/>
    <w:rsid w:val="001C50B4"/>
    <w:rsid w:val="0028038F"/>
    <w:rsid w:val="00283952"/>
    <w:rsid w:val="00292F22"/>
    <w:rsid w:val="002D17C2"/>
    <w:rsid w:val="002D1F0C"/>
    <w:rsid w:val="002D6E6B"/>
    <w:rsid w:val="002E0221"/>
    <w:rsid w:val="00306C10"/>
    <w:rsid w:val="00311886"/>
    <w:rsid w:val="00320447"/>
    <w:rsid w:val="003B68F7"/>
    <w:rsid w:val="003D13B6"/>
    <w:rsid w:val="00400046"/>
    <w:rsid w:val="004172F2"/>
    <w:rsid w:val="0043112B"/>
    <w:rsid w:val="00435C85"/>
    <w:rsid w:val="00452CCD"/>
    <w:rsid w:val="0047348B"/>
    <w:rsid w:val="00481511"/>
    <w:rsid w:val="004917AF"/>
    <w:rsid w:val="00492DD5"/>
    <w:rsid w:val="00495C02"/>
    <w:rsid w:val="004A30B1"/>
    <w:rsid w:val="004B5D3E"/>
    <w:rsid w:val="004E1953"/>
    <w:rsid w:val="004E5D74"/>
    <w:rsid w:val="004F5156"/>
    <w:rsid w:val="004F7BF5"/>
    <w:rsid w:val="00520A27"/>
    <w:rsid w:val="00524F84"/>
    <w:rsid w:val="00576218"/>
    <w:rsid w:val="005A6DB8"/>
    <w:rsid w:val="0062558E"/>
    <w:rsid w:val="0064776B"/>
    <w:rsid w:val="006F2F89"/>
    <w:rsid w:val="00745DBB"/>
    <w:rsid w:val="007E5BD9"/>
    <w:rsid w:val="00820760"/>
    <w:rsid w:val="0082798F"/>
    <w:rsid w:val="008410B1"/>
    <w:rsid w:val="008806E3"/>
    <w:rsid w:val="008878E7"/>
    <w:rsid w:val="008B2502"/>
    <w:rsid w:val="008C6541"/>
    <w:rsid w:val="008D5C37"/>
    <w:rsid w:val="008E7619"/>
    <w:rsid w:val="00902422"/>
    <w:rsid w:val="00920D9A"/>
    <w:rsid w:val="009C4206"/>
    <w:rsid w:val="009D1EEB"/>
    <w:rsid w:val="00A1027C"/>
    <w:rsid w:val="00A82644"/>
    <w:rsid w:val="00AA24E2"/>
    <w:rsid w:val="00AB1CC1"/>
    <w:rsid w:val="00B129C4"/>
    <w:rsid w:val="00B61CF4"/>
    <w:rsid w:val="00B97872"/>
    <w:rsid w:val="00BE6963"/>
    <w:rsid w:val="00C225BB"/>
    <w:rsid w:val="00C35734"/>
    <w:rsid w:val="00C47259"/>
    <w:rsid w:val="00C51AB3"/>
    <w:rsid w:val="00C67B5D"/>
    <w:rsid w:val="00C868BA"/>
    <w:rsid w:val="00CD437E"/>
    <w:rsid w:val="00D21865"/>
    <w:rsid w:val="00D4697E"/>
    <w:rsid w:val="00D62ADD"/>
    <w:rsid w:val="00D70957"/>
    <w:rsid w:val="00D95A13"/>
    <w:rsid w:val="00DB28F6"/>
    <w:rsid w:val="00DB77C9"/>
    <w:rsid w:val="00DD3E5C"/>
    <w:rsid w:val="00DD5BC7"/>
    <w:rsid w:val="00DF016E"/>
    <w:rsid w:val="00E46273"/>
    <w:rsid w:val="00F0002B"/>
    <w:rsid w:val="00F35FDC"/>
    <w:rsid w:val="00F7507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BB"/>
  </w:style>
  <w:style w:type="paragraph" w:styleId="1">
    <w:name w:val="heading 1"/>
    <w:basedOn w:val="a"/>
    <w:link w:val="10"/>
    <w:uiPriority w:val="9"/>
    <w:qFormat/>
    <w:rsid w:val="004A30B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A30B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4A30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itemtext1">
    <w:name w:val="itemtext1"/>
    <w:rsid w:val="004A30B1"/>
    <w:rPr>
      <w:rFonts w:ascii="Segoe UI" w:hAnsi="Segoe UI" w:cs="Segoe UI" w:hint="default"/>
      <w:color w:val="000000"/>
      <w:sz w:val="20"/>
      <w:szCs w:val="20"/>
    </w:rPr>
  </w:style>
  <w:style w:type="paragraph" w:styleId="a3">
    <w:name w:val="Normal (Web)"/>
    <w:basedOn w:val="a"/>
    <w:uiPriority w:val="99"/>
    <w:unhideWhenUsed/>
    <w:rsid w:val="004A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0B1"/>
    <w:rPr>
      <w:b/>
      <w:bCs/>
    </w:rPr>
  </w:style>
  <w:style w:type="character" w:customStyle="1" w:styleId="oznaimen">
    <w:name w:val="oz_naimen"/>
    <w:basedOn w:val="a0"/>
    <w:rsid w:val="004A30B1"/>
  </w:style>
  <w:style w:type="character" w:customStyle="1" w:styleId="10">
    <w:name w:val="Заголовок 1 Знак"/>
    <w:basedOn w:val="a0"/>
    <w:link w:val="1"/>
    <w:uiPriority w:val="9"/>
    <w:rsid w:val="004A30B1"/>
    <w:rPr>
      <w:rFonts w:ascii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BB"/>
  </w:style>
  <w:style w:type="paragraph" w:styleId="1">
    <w:name w:val="heading 1"/>
    <w:basedOn w:val="a"/>
    <w:link w:val="10"/>
    <w:uiPriority w:val="9"/>
    <w:qFormat/>
    <w:rsid w:val="004A30B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A30B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4A30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itemtext1">
    <w:name w:val="itemtext1"/>
    <w:rsid w:val="004A30B1"/>
    <w:rPr>
      <w:rFonts w:ascii="Segoe UI" w:hAnsi="Segoe UI" w:cs="Segoe UI" w:hint="default"/>
      <w:color w:val="000000"/>
      <w:sz w:val="20"/>
      <w:szCs w:val="20"/>
    </w:rPr>
  </w:style>
  <w:style w:type="paragraph" w:styleId="a3">
    <w:name w:val="Normal (Web)"/>
    <w:basedOn w:val="a"/>
    <w:uiPriority w:val="99"/>
    <w:unhideWhenUsed/>
    <w:rsid w:val="004A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0B1"/>
    <w:rPr>
      <w:b/>
      <w:bCs/>
    </w:rPr>
  </w:style>
  <w:style w:type="character" w:customStyle="1" w:styleId="oznaimen">
    <w:name w:val="oz_naimen"/>
    <w:basedOn w:val="a0"/>
    <w:rsid w:val="004A30B1"/>
  </w:style>
  <w:style w:type="character" w:customStyle="1" w:styleId="10">
    <w:name w:val="Заголовок 1 Знак"/>
    <w:basedOn w:val="a0"/>
    <w:link w:val="1"/>
    <w:uiPriority w:val="9"/>
    <w:rsid w:val="004A30B1"/>
    <w:rPr>
      <w:rFonts w:ascii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8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B6921-6E63-444F-9FD2-4F0D4F9F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3480</Words>
  <Characters>19840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Бузаров Владлен Казбекович</dc:creator>
  <cp:lastModifiedBy>Фадеев Дмитрий Евгеньевич</cp:lastModifiedBy>
  <cp:revision>7</cp:revision>
  <cp:lastPrinted>2025-05-12T13:25:00Z</cp:lastPrinted>
  <dcterms:created xsi:type="dcterms:W3CDTF">2025-05-12T13:05:00Z</dcterms:created>
  <dcterms:modified xsi:type="dcterms:W3CDTF">2025-05-13T07:56:00Z</dcterms:modified>
</cp:coreProperties>
</file>